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81" w:rsidRPr="006B6A1F" w:rsidRDefault="00664F8A" w:rsidP="00134ED7">
      <w:pPr>
        <w:pStyle w:val="Textoindependiente"/>
        <w:spacing w:line="276" w:lineRule="auto"/>
        <w:ind w:left="255" w:right="11"/>
        <w:jc w:val="center"/>
        <w:rPr>
          <w:b/>
          <w:i/>
          <w:sz w:val="36"/>
        </w:rPr>
      </w:pPr>
      <w:r w:rsidRPr="006B6A1F">
        <w:rPr>
          <w:b/>
          <w:i/>
          <w:sz w:val="36"/>
        </w:rPr>
        <w:t>ANEXO I</w:t>
      </w:r>
    </w:p>
    <w:p w:rsidR="00664F8A" w:rsidRPr="00134ED7" w:rsidRDefault="00664F8A" w:rsidP="00134ED7">
      <w:pPr>
        <w:pStyle w:val="Textoindependiente"/>
        <w:spacing w:line="276" w:lineRule="auto"/>
        <w:ind w:left="255" w:right="11"/>
        <w:jc w:val="center"/>
        <w:rPr>
          <w:b/>
          <w:i/>
          <w:sz w:val="32"/>
        </w:rPr>
      </w:pPr>
    </w:p>
    <w:p w:rsidR="00AD7CE2" w:rsidRPr="006B6A1F" w:rsidRDefault="00AA2589" w:rsidP="00134ED7">
      <w:pPr>
        <w:pStyle w:val="Textoindependiente"/>
        <w:spacing w:line="276" w:lineRule="auto"/>
        <w:ind w:left="255" w:right="11"/>
        <w:jc w:val="center"/>
        <w:rPr>
          <w:b/>
          <w:sz w:val="28"/>
        </w:rPr>
      </w:pPr>
      <w:r w:rsidRPr="006B6A1F">
        <w:rPr>
          <w:b/>
          <w:sz w:val="28"/>
        </w:rPr>
        <w:t>E</w:t>
      </w:r>
      <w:r w:rsidR="00664F8A" w:rsidRPr="006B6A1F">
        <w:rPr>
          <w:b/>
          <w:sz w:val="28"/>
        </w:rPr>
        <w:t>SPECIFICACIONES</w:t>
      </w:r>
      <w:r w:rsidRPr="006B6A1F">
        <w:rPr>
          <w:b/>
          <w:sz w:val="28"/>
        </w:rPr>
        <w:t xml:space="preserve"> DEL CONCURSO </w:t>
      </w:r>
      <w:r w:rsidR="00664F8A" w:rsidRPr="006B6A1F">
        <w:rPr>
          <w:b/>
          <w:sz w:val="28"/>
        </w:rPr>
        <w:t>PUBLICO Y ABIERTO</w:t>
      </w:r>
      <w:r w:rsidRPr="006B6A1F">
        <w:rPr>
          <w:b/>
          <w:sz w:val="28"/>
        </w:rPr>
        <w:t xml:space="preserve"> </w:t>
      </w:r>
      <w:r w:rsidR="00664F8A" w:rsidRPr="006B6A1F">
        <w:rPr>
          <w:b/>
          <w:sz w:val="28"/>
        </w:rPr>
        <w:t>PARA</w:t>
      </w:r>
      <w:r w:rsidRPr="006B6A1F">
        <w:rPr>
          <w:b/>
          <w:sz w:val="28"/>
        </w:rPr>
        <w:t xml:space="preserve"> </w:t>
      </w:r>
      <w:r w:rsidR="00664F8A" w:rsidRPr="006B6A1F">
        <w:rPr>
          <w:b/>
          <w:sz w:val="28"/>
        </w:rPr>
        <w:t xml:space="preserve">LA COBERTURA </w:t>
      </w:r>
      <w:r w:rsidRPr="006B6A1F">
        <w:rPr>
          <w:b/>
          <w:sz w:val="28"/>
        </w:rPr>
        <w:t>DE (</w:t>
      </w:r>
      <w:r w:rsidR="00EE3587">
        <w:rPr>
          <w:b/>
          <w:sz w:val="28"/>
        </w:rPr>
        <w:t>1</w:t>
      </w:r>
      <w:r w:rsidRPr="006B6A1F">
        <w:rPr>
          <w:b/>
          <w:sz w:val="28"/>
        </w:rPr>
        <w:t>)</w:t>
      </w:r>
      <w:r w:rsidR="00EE3587">
        <w:rPr>
          <w:b/>
          <w:sz w:val="28"/>
        </w:rPr>
        <w:t xml:space="preserve"> UNA</w:t>
      </w:r>
      <w:r w:rsidRPr="006B6A1F">
        <w:rPr>
          <w:b/>
          <w:sz w:val="28"/>
        </w:rPr>
        <w:t xml:space="preserve"> VACANTE DEL PUESTO: LICENCIADO EN ENFERMERIA DE (</w:t>
      </w:r>
      <w:r w:rsidR="00EE3587">
        <w:rPr>
          <w:b/>
          <w:sz w:val="28"/>
        </w:rPr>
        <w:t>30) HS. SEMANALES PARA EL Á</w:t>
      </w:r>
      <w:r w:rsidRPr="006B6A1F">
        <w:rPr>
          <w:b/>
          <w:sz w:val="28"/>
        </w:rPr>
        <w:t>REA</w:t>
      </w:r>
      <w:r w:rsidR="006B6A1F" w:rsidRPr="006B6A1F">
        <w:rPr>
          <w:b/>
          <w:sz w:val="28"/>
        </w:rPr>
        <w:t>S</w:t>
      </w:r>
      <w:r w:rsidRPr="006B6A1F">
        <w:rPr>
          <w:b/>
          <w:sz w:val="28"/>
        </w:rPr>
        <w:t xml:space="preserve"> DE</w:t>
      </w:r>
      <w:r w:rsidR="00EE3587">
        <w:rPr>
          <w:b/>
          <w:sz w:val="28"/>
        </w:rPr>
        <w:t xml:space="preserve"> CUIDADOS CRITICOS DEL ADULTOS</w:t>
      </w:r>
    </w:p>
    <w:p w:rsidR="00AA2589" w:rsidRPr="006B6A1F" w:rsidRDefault="00AA2589" w:rsidP="00134ED7">
      <w:pPr>
        <w:pStyle w:val="Textoindependiente"/>
        <w:spacing w:line="276" w:lineRule="auto"/>
        <w:ind w:left="255" w:right="11"/>
        <w:jc w:val="center"/>
        <w:rPr>
          <w:b/>
          <w:sz w:val="28"/>
        </w:rPr>
      </w:pPr>
      <w:r w:rsidRPr="006B6A1F">
        <w:rPr>
          <w:b/>
          <w:sz w:val="28"/>
        </w:rPr>
        <w:t>HOSPITAL MATERNO INFANTIL “RAMON SARDA”</w:t>
      </w:r>
    </w:p>
    <w:p w:rsidR="00AC60F5" w:rsidRPr="00AD7CE2" w:rsidRDefault="00AC60F5" w:rsidP="00134ED7">
      <w:pPr>
        <w:pStyle w:val="Textoindependiente"/>
        <w:spacing w:line="276" w:lineRule="auto"/>
        <w:ind w:left="255" w:right="11"/>
        <w:jc w:val="center"/>
        <w:rPr>
          <w:b/>
          <w:sz w:val="44"/>
        </w:rPr>
      </w:pPr>
    </w:p>
    <w:p w:rsidR="002C676E" w:rsidRDefault="00AA2589" w:rsidP="00E908FC">
      <w:pPr>
        <w:pStyle w:val="Textoindependiente"/>
        <w:spacing w:before="168"/>
        <w:ind w:left="255" w:right="631"/>
        <w:jc w:val="both"/>
      </w:pPr>
      <w:r w:rsidRPr="00AA2589">
        <w:rPr>
          <w:b/>
          <w:sz w:val="24"/>
        </w:rPr>
        <w:t>Articulo 1°. Especificaciones del puesto.</w:t>
      </w:r>
      <w:r>
        <w:rPr>
          <w:sz w:val="24"/>
        </w:rPr>
        <w:t xml:space="preserve"> </w:t>
      </w:r>
      <w:r w:rsidR="002D4192" w:rsidRPr="00E908FC">
        <w:rPr>
          <w:sz w:val="24"/>
        </w:rPr>
        <w:t>L</w:t>
      </w:r>
      <w:r>
        <w:rPr>
          <w:sz w:val="24"/>
        </w:rPr>
        <w:t>a</w:t>
      </w:r>
      <w:r w:rsidR="002D4192" w:rsidRPr="00E908FC">
        <w:rPr>
          <w:sz w:val="24"/>
        </w:rPr>
        <w:t xml:space="preserve">s </w:t>
      </w:r>
      <w:r>
        <w:rPr>
          <w:sz w:val="24"/>
        </w:rPr>
        <w:t>e</w:t>
      </w:r>
      <w:r w:rsidR="00E908FC">
        <w:rPr>
          <w:sz w:val="24"/>
        </w:rPr>
        <w:t xml:space="preserve">specificaciones del </w:t>
      </w:r>
      <w:r>
        <w:rPr>
          <w:sz w:val="24"/>
        </w:rPr>
        <w:t>puesto concursado son las que a continuación se</w:t>
      </w:r>
      <w:r w:rsidR="002D4192" w:rsidRPr="00E908FC">
        <w:rPr>
          <w:sz w:val="24"/>
        </w:rPr>
        <w:t xml:space="preserve"> </w:t>
      </w:r>
      <w:r w:rsidR="002D4192">
        <w:t>detallan:</w:t>
      </w:r>
    </w:p>
    <w:p w:rsidR="002C676E" w:rsidRDefault="002C676E">
      <w:pPr>
        <w:pStyle w:val="Textoindependiente"/>
        <w:rPr>
          <w:sz w:val="20"/>
        </w:rPr>
      </w:pPr>
    </w:p>
    <w:p w:rsidR="002C676E" w:rsidRDefault="002C676E">
      <w:pPr>
        <w:pStyle w:val="Textoindependiente"/>
        <w:spacing w:before="1"/>
        <w:rPr>
          <w:sz w:val="17"/>
        </w:rPr>
      </w:pPr>
    </w:p>
    <w:tbl>
      <w:tblPr>
        <w:tblStyle w:val="TableNormal"/>
        <w:tblW w:w="9497" w:type="dxa"/>
        <w:tblInd w:w="150" w:type="dxa"/>
        <w:tblBorders>
          <w:top w:val="single" w:sz="6" w:space="0" w:color="000000"/>
          <w:left w:val="single" w:sz="6"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410"/>
        <w:gridCol w:w="7087"/>
      </w:tblGrid>
      <w:tr w:rsidR="001757EC" w:rsidTr="006B6A1F">
        <w:trPr>
          <w:trHeight w:val="457"/>
        </w:trPr>
        <w:tc>
          <w:tcPr>
            <w:tcW w:w="2410" w:type="dxa"/>
            <w:shd w:val="clear" w:color="auto" w:fill="D9D9D9" w:themeFill="background1" w:themeFillShade="D9"/>
          </w:tcPr>
          <w:p w:rsidR="00300CD2" w:rsidRDefault="00300CD2" w:rsidP="00300CD2">
            <w:pPr>
              <w:pStyle w:val="TableParagraph"/>
              <w:spacing w:before="8"/>
              <w:jc w:val="center"/>
              <w:rPr>
                <w:b/>
              </w:rPr>
            </w:pPr>
          </w:p>
          <w:p w:rsidR="001757EC" w:rsidRDefault="001757EC" w:rsidP="00300CD2">
            <w:pPr>
              <w:pStyle w:val="TableParagraph"/>
              <w:spacing w:before="8"/>
              <w:jc w:val="center"/>
              <w:rPr>
                <w:b/>
              </w:rPr>
            </w:pPr>
            <w:r w:rsidRPr="001757EC">
              <w:rPr>
                <w:b/>
              </w:rPr>
              <w:t>Nombre del Puesto</w:t>
            </w:r>
          </w:p>
          <w:p w:rsidR="00300CD2" w:rsidRPr="001757EC" w:rsidRDefault="00300CD2" w:rsidP="00300CD2">
            <w:pPr>
              <w:pStyle w:val="TableParagraph"/>
              <w:spacing w:before="8"/>
              <w:jc w:val="center"/>
              <w:rPr>
                <w:b/>
                <w:sz w:val="19"/>
              </w:rPr>
            </w:pPr>
          </w:p>
        </w:tc>
        <w:tc>
          <w:tcPr>
            <w:tcW w:w="7087" w:type="dxa"/>
            <w:vAlign w:val="center"/>
          </w:tcPr>
          <w:p w:rsidR="001757EC" w:rsidRDefault="00AA2589" w:rsidP="00300CD2">
            <w:pPr>
              <w:pStyle w:val="TableParagraph"/>
              <w:tabs>
                <w:tab w:val="left" w:pos="7229"/>
              </w:tabs>
              <w:jc w:val="center"/>
            </w:pPr>
            <w:r>
              <w:t xml:space="preserve">            </w:t>
            </w:r>
            <w:r w:rsidR="001757EC">
              <w:t>Licenciado de Enfermería</w:t>
            </w:r>
          </w:p>
        </w:tc>
      </w:tr>
      <w:tr w:rsidR="001757EC" w:rsidTr="00300CD2">
        <w:trPr>
          <w:trHeight w:val="544"/>
        </w:trPr>
        <w:tc>
          <w:tcPr>
            <w:tcW w:w="2410" w:type="dxa"/>
            <w:shd w:val="clear" w:color="auto" w:fill="E3E3E3"/>
            <w:vAlign w:val="center"/>
          </w:tcPr>
          <w:p w:rsidR="001757EC" w:rsidRDefault="00AF04DE" w:rsidP="00300CD2">
            <w:pPr>
              <w:pStyle w:val="TableParagraph"/>
              <w:ind w:left="183" w:right="108"/>
              <w:jc w:val="center"/>
              <w:rPr>
                <w:b/>
              </w:rPr>
            </w:pPr>
            <w:r>
              <w:rPr>
                <w:b/>
              </w:rPr>
              <w:t>Vacantes</w:t>
            </w:r>
          </w:p>
        </w:tc>
        <w:tc>
          <w:tcPr>
            <w:tcW w:w="7087" w:type="dxa"/>
            <w:vAlign w:val="center"/>
          </w:tcPr>
          <w:p w:rsidR="001757EC" w:rsidRPr="003D0C0E" w:rsidRDefault="00AF04DE" w:rsidP="00CD1B4C">
            <w:pPr>
              <w:pStyle w:val="TableParagraph"/>
              <w:tabs>
                <w:tab w:val="left" w:pos="7513"/>
              </w:tabs>
              <w:ind w:left="808"/>
              <w:jc w:val="center"/>
            </w:pPr>
            <w:r w:rsidRPr="003D0C0E">
              <w:t>(</w:t>
            </w:r>
            <w:r w:rsidR="00CD1B4C">
              <w:t>1</w:t>
            </w:r>
            <w:r w:rsidRPr="003D0C0E">
              <w:t xml:space="preserve">) </w:t>
            </w:r>
            <w:r w:rsidR="00CD1B4C">
              <w:t>uno</w:t>
            </w:r>
          </w:p>
        </w:tc>
      </w:tr>
      <w:tr w:rsidR="001757EC" w:rsidTr="00300CD2">
        <w:trPr>
          <w:trHeight w:val="540"/>
        </w:trPr>
        <w:tc>
          <w:tcPr>
            <w:tcW w:w="2410" w:type="dxa"/>
            <w:shd w:val="clear" w:color="auto" w:fill="E3E3E3"/>
            <w:vAlign w:val="center"/>
          </w:tcPr>
          <w:p w:rsidR="001757EC" w:rsidRDefault="00AF04DE" w:rsidP="00300CD2">
            <w:pPr>
              <w:pStyle w:val="TableParagraph"/>
              <w:ind w:left="183" w:right="108"/>
              <w:jc w:val="center"/>
              <w:rPr>
                <w:b/>
              </w:rPr>
            </w:pPr>
            <w:r>
              <w:rPr>
                <w:b/>
                <w:spacing w:val="-2"/>
              </w:rPr>
              <w:t>Dependencias</w:t>
            </w:r>
          </w:p>
        </w:tc>
        <w:tc>
          <w:tcPr>
            <w:tcW w:w="7087" w:type="dxa"/>
            <w:vAlign w:val="center"/>
          </w:tcPr>
          <w:p w:rsidR="001757EC" w:rsidRPr="003D0C0E" w:rsidRDefault="001757EC" w:rsidP="00D3743F">
            <w:pPr>
              <w:pStyle w:val="TableParagraph"/>
              <w:tabs>
                <w:tab w:val="left" w:pos="7229"/>
              </w:tabs>
              <w:ind w:left="808"/>
              <w:jc w:val="center"/>
            </w:pPr>
            <w:r w:rsidRPr="003D0C0E">
              <w:t>Hospital Materno Infantil Ramón Sarda</w:t>
            </w:r>
          </w:p>
        </w:tc>
      </w:tr>
      <w:tr w:rsidR="001757EC" w:rsidTr="00300CD2">
        <w:trPr>
          <w:trHeight w:val="495"/>
        </w:trPr>
        <w:tc>
          <w:tcPr>
            <w:tcW w:w="2410" w:type="dxa"/>
            <w:shd w:val="clear" w:color="auto" w:fill="E3E3E3"/>
            <w:vAlign w:val="center"/>
          </w:tcPr>
          <w:p w:rsidR="001757EC" w:rsidRDefault="00AF04DE" w:rsidP="00300CD2">
            <w:pPr>
              <w:pStyle w:val="TableParagraph"/>
              <w:ind w:left="183" w:right="128"/>
              <w:jc w:val="center"/>
              <w:rPr>
                <w:b/>
              </w:rPr>
            </w:pPr>
            <w:r w:rsidRPr="003631C5">
              <w:rPr>
                <w:b/>
                <w:sz w:val="24"/>
              </w:rPr>
              <w:t>Ministerio</w:t>
            </w:r>
          </w:p>
        </w:tc>
        <w:tc>
          <w:tcPr>
            <w:tcW w:w="7087" w:type="dxa"/>
            <w:vAlign w:val="center"/>
          </w:tcPr>
          <w:p w:rsidR="001757EC" w:rsidRPr="003D0C0E" w:rsidRDefault="00AF04DE" w:rsidP="00D3743F">
            <w:pPr>
              <w:pStyle w:val="TableParagraph"/>
              <w:tabs>
                <w:tab w:val="left" w:pos="7229"/>
              </w:tabs>
              <w:ind w:left="808" w:right="142"/>
              <w:jc w:val="center"/>
            </w:pPr>
            <w:r w:rsidRPr="003D0C0E">
              <w:t>Salud</w:t>
            </w:r>
          </w:p>
        </w:tc>
      </w:tr>
      <w:tr w:rsidR="001757EC" w:rsidRPr="006B1199" w:rsidTr="00300CD2">
        <w:trPr>
          <w:trHeight w:val="518"/>
        </w:trPr>
        <w:tc>
          <w:tcPr>
            <w:tcW w:w="2410" w:type="dxa"/>
            <w:shd w:val="clear" w:color="auto" w:fill="E3E3E3"/>
            <w:vAlign w:val="center"/>
          </w:tcPr>
          <w:p w:rsidR="001757EC" w:rsidRDefault="00AF04DE" w:rsidP="00300CD2">
            <w:pPr>
              <w:pStyle w:val="TableParagraph"/>
              <w:ind w:left="178" w:right="128"/>
              <w:jc w:val="center"/>
              <w:rPr>
                <w:b/>
              </w:rPr>
            </w:pPr>
            <w:r w:rsidRPr="003631C5">
              <w:rPr>
                <w:b/>
                <w:sz w:val="24"/>
              </w:rPr>
              <w:t>Horario de trabajo</w:t>
            </w:r>
          </w:p>
        </w:tc>
        <w:tc>
          <w:tcPr>
            <w:tcW w:w="7087" w:type="dxa"/>
            <w:vAlign w:val="center"/>
          </w:tcPr>
          <w:p w:rsidR="001757EC" w:rsidRDefault="00AF04DE" w:rsidP="00CD1B4C">
            <w:pPr>
              <w:pStyle w:val="TableParagraph"/>
              <w:tabs>
                <w:tab w:val="left" w:pos="7371"/>
              </w:tabs>
              <w:jc w:val="center"/>
            </w:pPr>
            <w:r w:rsidRPr="003D0C0E">
              <w:t>El horario de tr</w:t>
            </w:r>
            <w:r w:rsidR="006B1199" w:rsidRPr="003D0C0E">
              <w:t>abajo asignado en</w:t>
            </w:r>
            <w:r w:rsidR="00CD1B4C">
              <w:t xml:space="preserve"> el acto de adjudicación es de 30</w:t>
            </w:r>
            <w:r w:rsidR="006B1199" w:rsidRPr="003D0C0E">
              <w:t xml:space="preserve"> hs.</w:t>
            </w:r>
          </w:p>
          <w:p w:rsidR="000021AF" w:rsidRPr="006B1199" w:rsidRDefault="000021AF" w:rsidP="00CD1B4C">
            <w:pPr>
              <w:pStyle w:val="TableParagraph"/>
              <w:tabs>
                <w:tab w:val="left" w:pos="7371"/>
              </w:tabs>
              <w:jc w:val="center"/>
            </w:pPr>
            <w:r>
              <w:t>Lunes a viernes de 00 a 06 hs.</w:t>
            </w:r>
          </w:p>
        </w:tc>
      </w:tr>
      <w:tr w:rsidR="001757EC" w:rsidTr="006B6A1F">
        <w:trPr>
          <w:trHeight w:val="669"/>
        </w:trPr>
        <w:tc>
          <w:tcPr>
            <w:tcW w:w="2410" w:type="dxa"/>
            <w:shd w:val="clear" w:color="auto" w:fill="D9D9D9" w:themeFill="background1" w:themeFillShade="D9"/>
            <w:vAlign w:val="center"/>
          </w:tcPr>
          <w:p w:rsidR="001757EC" w:rsidRDefault="006B1199" w:rsidP="00D3743F">
            <w:pPr>
              <w:pStyle w:val="TableParagraph"/>
              <w:ind w:left="183" w:right="118"/>
              <w:jc w:val="center"/>
              <w:rPr>
                <w:b/>
              </w:rPr>
            </w:pPr>
            <w:r w:rsidRPr="003631C5">
              <w:rPr>
                <w:b/>
                <w:sz w:val="24"/>
              </w:rPr>
              <w:t>Tipo de contratación</w:t>
            </w:r>
          </w:p>
        </w:tc>
        <w:tc>
          <w:tcPr>
            <w:tcW w:w="7087" w:type="dxa"/>
            <w:vAlign w:val="center"/>
          </w:tcPr>
          <w:p w:rsidR="00300CD2" w:rsidRDefault="00300CD2" w:rsidP="00D3743F">
            <w:pPr>
              <w:pStyle w:val="TableParagraph"/>
              <w:tabs>
                <w:tab w:val="left" w:pos="7371"/>
              </w:tabs>
              <w:ind w:left="142"/>
            </w:pPr>
          </w:p>
          <w:p w:rsidR="001757EC" w:rsidRPr="003D0C0E" w:rsidRDefault="006B1199" w:rsidP="00D3743F">
            <w:pPr>
              <w:pStyle w:val="TableParagraph"/>
              <w:tabs>
                <w:tab w:val="left" w:pos="7371"/>
              </w:tabs>
              <w:ind w:left="142"/>
            </w:pPr>
            <w:r w:rsidRPr="003D0C0E">
              <w:t>Ingreso a Planta Permanente del Gobierno de la Ciudad Autónoma de Buenos aires</w:t>
            </w:r>
            <w:r w:rsidR="00D3743F" w:rsidRPr="003D0C0E">
              <w:t>.</w:t>
            </w:r>
          </w:p>
          <w:p w:rsidR="00D3743F" w:rsidRDefault="00D3743F" w:rsidP="003D0C0E">
            <w:pPr>
              <w:pStyle w:val="TableParagraph"/>
              <w:tabs>
                <w:tab w:val="left" w:pos="7371"/>
              </w:tabs>
              <w:ind w:left="142"/>
            </w:pPr>
            <w:r w:rsidRPr="003D0C0E">
              <w:t>La incorporación se regirá bajo lo establecido conforme al Capítulo III de la ley 6767 de Enfermería Profesional del Sistema Público de Salud, que regula la carrera de los profesionales de enfermería en el ámbito del Sistema Público de Salud de la Ciudad Autónoma de Buenos Aires mediante la norma que se compone de puesto, tramo y grado.</w:t>
            </w:r>
          </w:p>
          <w:p w:rsidR="00300CD2" w:rsidRPr="006B1199" w:rsidRDefault="00300CD2" w:rsidP="003D0C0E">
            <w:pPr>
              <w:pStyle w:val="TableParagraph"/>
              <w:tabs>
                <w:tab w:val="left" w:pos="7371"/>
              </w:tabs>
              <w:ind w:left="142"/>
            </w:pPr>
          </w:p>
        </w:tc>
      </w:tr>
      <w:tr w:rsidR="00D3743F" w:rsidTr="006B6A1F">
        <w:trPr>
          <w:trHeight w:val="1060"/>
        </w:trPr>
        <w:tc>
          <w:tcPr>
            <w:tcW w:w="2410" w:type="dxa"/>
            <w:shd w:val="clear" w:color="auto" w:fill="D9D9D9" w:themeFill="background1" w:themeFillShade="D9"/>
            <w:vAlign w:val="center"/>
          </w:tcPr>
          <w:p w:rsidR="003D0C0E" w:rsidRDefault="00D3743F" w:rsidP="00D3743F">
            <w:pPr>
              <w:pStyle w:val="TableParagraph"/>
              <w:spacing w:before="5"/>
              <w:jc w:val="center"/>
              <w:rPr>
                <w:b/>
                <w:sz w:val="24"/>
              </w:rPr>
            </w:pPr>
            <w:r w:rsidRPr="003631C5">
              <w:rPr>
                <w:b/>
                <w:sz w:val="24"/>
              </w:rPr>
              <w:t>Estabilidad en la</w:t>
            </w:r>
            <w:r w:rsidR="003D0C0E">
              <w:rPr>
                <w:b/>
                <w:sz w:val="24"/>
              </w:rPr>
              <w:t xml:space="preserve"> </w:t>
            </w:r>
          </w:p>
          <w:p w:rsidR="00D3743F" w:rsidRPr="003631C5" w:rsidRDefault="003D0C0E" w:rsidP="00D3743F">
            <w:pPr>
              <w:pStyle w:val="TableParagraph"/>
              <w:spacing w:before="5"/>
              <w:jc w:val="center"/>
              <w:rPr>
                <w:b/>
                <w:sz w:val="24"/>
              </w:rPr>
            </w:pPr>
            <w:r>
              <w:rPr>
                <w:b/>
                <w:sz w:val="24"/>
              </w:rPr>
              <w:t>Planta Permanente</w:t>
            </w:r>
          </w:p>
        </w:tc>
        <w:tc>
          <w:tcPr>
            <w:tcW w:w="7087" w:type="dxa"/>
            <w:vAlign w:val="center"/>
          </w:tcPr>
          <w:p w:rsidR="00300CD2" w:rsidRDefault="00300CD2" w:rsidP="003D0C0E">
            <w:pPr>
              <w:pStyle w:val="TableParagraph"/>
              <w:spacing w:before="5"/>
              <w:ind w:left="142" w:right="141"/>
            </w:pPr>
          </w:p>
          <w:p w:rsidR="00D3743F" w:rsidRPr="003D0C0E" w:rsidRDefault="003631C5" w:rsidP="003D0C0E">
            <w:pPr>
              <w:pStyle w:val="TableParagraph"/>
              <w:spacing w:before="5"/>
              <w:ind w:left="142" w:right="141"/>
            </w:pPr>
            <w:r w:rsidRPr="003D0C0E">
              <w:t>Art. 61.- ADQUISICIÓN DE LA ESTABILIDAD. A los efectos de la adquisición de la estabilidad deberá</w:t>
            </w:r>
            <w:r w:rsidR="003D0C0E" w:rsidRPr="003D0C0E">
              <w:t xml:space="preserve"> haber ingresado mediante el pertinente concurso y prestar servicios efectivos durante un período previo de seis (6) meses y contar con un informe de cumplimiento de tareas satisfactorias.</w:t>
            </w:r>
          </w:p>
          <w:p w:rsidR="003D0C0E" w:rsidRDefault="003D0C0E" w:rsidP="003D0C0E">
            <w:pPr>
              <w:pStyle w:val="TableParagraph"/>
              <w:spacing w:before="5"/>
              <w:ind w:left="142"/>
            </w:pPr>
            <w:r w:rsidRPr="003D0C0E">
              <w:t>Hasta que ello no ocurra, la prestación de servicios del trabajador se regirá por la modalidad laboral transitoria que en cada caso se determine.</w:t>
            </w:r>
          </w:p>
          <w:p w:rsidR="00300CD2" w:rsidRPr="00D3743F" w:rsidRDefault="00300CD2" w:rsidP="003D0C0E">
            <w:pPr>
              <w:pStyle w:val="TableParagraph"/>
              <w:spacing w:before="5"/>
              <w:ind w:left="142"/>
            </w:pPr>
          </w:p>
        </w:tc>
      </w:tr>
      <w:tr w:rsidR="003D0C0E" w:rsidTr="006B6A1F">
        <w:trPr>
          <w:trHeight w:val="1060"/>
        </w:trPr>
        <w:tc>
          <w:tcPr>
            <w:tcW w:w="2410" w:type="dxa"/>
            <w:shd w:val="clear" w:color="auto" w:fill="D9D9D9" w:themeFill="background1" w:themeFillShade="D9"/>
            <w:vAlign w:val="center"/>
          </w:tcPr>
          <w:p w:rsidR="003D0C0E" w:rsidRPr="003D0C0E" w:rsidRDefault="003D0C0E" w:rsidP="003D0C0E">
            <w:pPr>
              <w:pStyle w:val="TableParagraph"/>
              <w:spacing w:before="5"/>
              <w:jc w:val="center"/>
              <w:rPr>
                <w:b/>
                <w:sz w:val="24"/>
              </w:rPr>
            </w:pPr>
            <w:r w:rsidRPr="003D0C0E">
              <w:rPr>
                <w:b/>
                <w:sz w:val="24"/>
              </w:rPr>
              <w:t>Responsabilidades Generales</w:t>
            </w:r>
          </w:p>
        </w:tc>
        <w:tc>
          <w:tcPr>
            <w:tcW w:w="7087" w:type="dxa"/>
            <w:vAlign w:val="center"/>
          </w:tcPr>
          <w:p w:rsidR="003D0C0E" w:rsidRPr="00126307" w:rsidRDefault="003D0C0E" w:rsidP="003D0C0E">
            <w:pPr>
              <w:pStyle w:val="Prrafodelista"/>
              <w:widowControl/>
              <w:adjustRightInd w:val="0"/>
              <w:spacing w:line="276" w:lineRule="auto"/>
              <w:ind w:left="142"/>
              <w:rPr>
                <w:rFonts w:eastAsiaTheme="minorHAnsi"/>
                <w:sz w:val="23"/>
                <w:szCs w:val="23"/>
              </w:rPr>
            </w:pPr>
            <w:r>
              <w:rPr>
                <w:rFonts w:eastAsiaTheme="minorHAnsi"/>
                <w:sz w:val="23"/>
                <w:szCs w:val="23"/>
              </w:rPr>
              <w:t>Están sujetas a las obligaciones presentes en el CAPITULO IV “Derechos y Obligaciones” presentes en el art.14 de la ley 6767.</w:t>
            </w:r>
          </w:p>
        </w:tc>
      </w:tr>
    </w:tbl>
    <w:p w:rsidR="002C676E" w:rsidRDefault="002C676E">
      <w:pPr>
        <w:pStyle w:val="Textoindependiente"/>
        <w:spacing w:before="2"/>
        <w:rPr>
          <w:rFonts w:ascii="Times New Roman"/>
          <w:sz w:val="2"/>
        </w:rPr>
      </w:pPr>
    </w:p>
    <w:p w:rsidR="00E068C9" w:rsidRDefault="00E068C9">
      <w:pPr>
        <w:pStyle w:val="Textoindependiente"/>
        <w:spacing w:before="61"/>
        <w:ind w:left="255"/>
        <w:rPr>
          <w:b/>
        </w:rPr>
      </w:pPr>
    </w:p>
    <w:p w:rsidR="00D364BF" w:rsidRDefault="00664F8A">
      <w:pPr>
        <w:pStyle w:val="Textoindependiente"/>
        <w:spacing w:before="61"/>
        <w:ind w:left="255"/>
      </w:pPr>
      <w:r>
        <w:rPr>
          <w:b/>
        </w:rPr>
        <w:lastRenderedPageBreak/>
        <w:t xml:space="preserve">Artículo 2° Requisitos de admisibilidad al concurso. </w:t>
      </w:r>
      <w:r>
        <w:t>A los fines de ser admitido al presente concurso, el aspirante deberá acreditar las siguientes condiciones.-</w:t>
      </w:r>
    </w:p>
    <w:p w:rsidR="00E068C9" w:rsidRDefault="00E068C9">
      <w:pPr>
        <w:pStyle w:val="Textoindependiente"/>
        <w:spacing w:before="61"/>
        <w:ind w:left="255"/>
      </w:pPr>
    </w:p>
    <w:p w:rsidR="00F11B5E" w:rsidRDefault="00F11B5E">
      <w:pPr>
        <w:pStyle w:val="Textoindependiente"/>
        <w:spacing w:before="61"/>
        <w:ind w:left="255"/>
      </w:pPr>
    </w:p>
    <w:tbl>
      <w:tblPr>
        <w:tblStyle w:val="Tablaconcuadrcula"/>
        <w:tblW w:w="9492" w:type="dxa"/>
        <w:tblInd w:w="255" w:type="dxa"/>
        <w:tblLook w:val="04A0"/>
      </w:tblPr>
      <w:tblGrid>
        <w:gridCol w:w="2405"/>
        <w:gridCol w:w="7087"/>
      </w:tblGrid>
      <w:tr w:rsidR="00F11B5E" w:rsidTr="006B6A1F">
        <w:tc>
          <w:tcPr>
            <w:tcW w:w="2405" w:type="dxa"/>
            <w:shd w:val="clear" w:color="auto" w:fill="D9D9D9" w:themeFill="background1" w:themeFillShade="D9"/>
            <w:vAlign w:val="center"/>
          </w:tcPr>
          <w:p w:rsidR="00F11B5E" w:rsidRPr="00F822AE" w:rsidRDefault="00F822AE" w:rsidP="00F822AE">
            <w:pPr>
              <w:pStyle w:val="Textoindependiente"/>
              <w:spacing w:before="61"/>
              <w:jc w:val="center"/>
              <w:rPr>
                <w:b/>
              </w:rPr>
            </w:pPr>
            <w:r w:rsidRPr="00F822AE">
              <w:rPr>
                <w:b/>
                <w:sz w:val="24"/>
              </w:rPr>
              <w:t>Formación</w:t>
            </w:r>
          </w:p>
        </w:tc>
        <w:tc>
          <w:tcPr>
            <w:tcW w:w="7087" w:type="dxa"/>
          </w:tcPr>
          <w:p w:rsidR="006B6A1F" w:rsidRDefault="006B6A1F" w:rsidP="00F11B5E">
            <w:pPr>
              <w:pStyle w:val="Textoindependiente"/>
              <w:spacing w:before="61"/>
              <w:ind w:right="-839"/>
            </w:pPr>
          </w:p>
          <w:p w:rsidR="00CD1B4C" w:rsidRDefault="00CD1B4C" w:rsidP="00CD1B4C">
            <w:pPr>
              <w:pStyle w:val="Textoindependiente"/>
              <w:spacing w:before="61"/>
              <w:ind w:right="-839"/>
            </w:pPr>
            <w:r>
              <w:t xml:space="preserve">Licenciado en Enfermería </w:t>
            </w:r>
            <w:r w:rsidRPr="00E068C9">
              <w:rPr>
                <w:b/>
              </w:rPr>
              <w:t>(Excluyente)</w:t>
            </w:r>
            <w:r>
              <w:t>.</w:t>
            </w:r>
          </w:p>
          <w:p w:rsidR="00CD1B4C" w:rsidRDefault="00CD1B4C" w:rsidP="00CD1B4C">
            <w:pPr>
              <w:pStyle w:val="Textoindependiente"/>
              <w:spacing w:before="61"/>
              <w:ind w:right="-108"/>
            </w:pPr>
            <w:r>
              <w:t xml:space="preserve">Matricula nacional de licenciado en Enfermería habilitante vigente. </w:t>
            </w:r>
            <w:r w:rsidRPr="00E068C9">
              <w:rPr>
                <w:b/>
              </w:rPr>
              <w:t>(Excluyente)</w:t>
            </w:r>
          </w:p>
          <w:p w:rsidR="00CD1B4C" w:rsidRPr="00AC60F5" w:rsidRDefault="00CD1B4C" w:rsidP="00CD1B4C">
            <w:pPr>
              <w:pStyle w:val="Textoindependiente"/>
              <w:spacing w:before="61"/>
              <w:ind w:right="-839"/>
              <w:rPr>
                <w:b/>
              </w:rPr>
            </w:pPr>
            <w:r w:rsidRPr="00AC60F5">
              <w:rPr>
                <w:b/>
                <w:u w:val="single"/>
              </w:rPr>
              <w:t>Deseable</w:t>
            </w:r>
            <w:r w:rsidRPr="00AC60F5">
              <w:rPr>
                <w:b/>
              </w:rPr>
              <w:t>:</w:t>
            </w:r>
          </w:p>
          <w:p w:rsidR="00CD1B4C" w:rsidRDefault="00CD1B4C" w:rsidP="00CD1B4C">
            <w:pPr>
              <w:pStyle w:val="Textoindependiente"/>
              <w:spacing w:before="61"/>
              <w:ind w:right="-839"/>
            </w:pPr>
            <w:r>
              <w:t>Residencia en Perinatología.</w:t>
            </w:r>
          </w:p>
          <w:p w:rsidR="00CD1B4C" w:rsidRDefault="00CD1B4C" w:rsidP="00CD1B4C">
            <w:pPr>
              <w:pStyle w:val="Textoindependiente"/>
              <w:spacing w:before="61"/>
              <w:ind w:right="-839"/>
            </w:pPr>
            <w:r>
              <w:t>Especialista en Salud Materno Infantil.</w:t>
            </w:r>
          </w:p>
          <w:p w:rsidR="00CD1B4C" w:rsidRDefault="00CD1B4C" w:rsidP="00CD1B4C">
            <w:pPr>
              <w:pStyle w:val="Textoindependiente"/>
              <w:spacing w:before="61"/>
              <w:ind w:right="-108"/>
            </w:pPr>
            <w:r>
              <w:t>Contar con seminarios, cursos, jornadas, etc. Vinculadas con el puesto concursados.</w:t>
            </w:r>
          </w:p>
          <w:p w:rsidR="006B6A1F" w:rsidRDefault="00CD1B4C" w:rsidP="00CD1B4C">
            <w:pPr>
              <w:pStyle w:val="Textoindependiente"/>
              <w:spacing w:before="61"/>
              <w:ind w:right="-108"/>
            </w:pPr>
            <w:r>
              <w:t>RCP Avanzado.</w:t>
            </w:r>
          </w:p>
          <w:p w:rsidR="00CD1B4C" w:rsidRDefault="00CD1B4C" w:rsidP="00CD1B4C">
            <w:pPr>
              <w:pStyle w:val="Textoindependiente"/>
              <w:spacing w:before="61"/>
              <w:ind w:right="-108"/>
            </w:pPr>
          </w:p>
        </w:tc>
      </w:tr>
      <w:tr w:rsidR="00F11B5E" w:rsidTr="006B6A1F">
        <w:tc>
          <w:tcPr>
            <w:tcW w:w="2405" w:type="dxa"/>
            <w:shd w:val="clear" w:color="auto" w:fill="D9D9D9" w:themeFill="background1" w:themeFillShade="D9"/>
            <w:vAlign w:val="center"/>
          </w:tcPr>
          <w:p w:rsidR="00E068C9" w:rsidRPr="00E068C9" w:rsidRDefault="00E068C9" w:rsidP="00E068C9">
            <w:pPr>
              <w:pStyle w:val="Textoindependiente"/>
              <w:spacing w:before="61"/>
              <w:jc w:val="center"/>
              <w:rPr>
                <w:b/>
              </w:rPr>
            </w:pPr>
            <w:r w:rsidRPr="00E068C9">
              <w:rPr>
                <w:b/>
              </w:rPr>
              <w:t>Experiencia</w:t>
            </w:r>
          </w:p>
          <w:p w:rsidR="00F11B5E" w:rsidRDefault="00E068C9" w:rsidP="00E068C9">
            <w:pPr>
              <w:pStyle w:val="Textoindependiente"/>
              <w:spacing w:before="61"/>
              <w:jc w:val="center"/>
            </w:pPr>
            <w:r w:rsidRPr="00E068C9">
              <w:rPr>
                <w:b/>
              </w:rPr>
              <w:t>Laboral</w:t>
            </w:r>
          </w:p>
        </w:tc>
        <w:tc>
          <w:tcPr>
            <w:tcW w:w="7087" w:type="dxa"/>
          </w:tcPr>
          <w:p w:rsidR="006B6A1F" w:rsidRDefault="006B6A1F">
            <w:pPr>
              <w:pStyle w:val="Textoindependiente"/>
              <w:spacing w:before="61"/>
            </w:pPr>
          </w:p>
          <w:p w:rsidR="00F11B5E" w:rsidRDefault="00E068C9">
            <w:pPr>
              <w:pStyle w:val="Textoindependiente"/>
              <w:spacing w:before="61"/>
            </w:pPr>
            <w:r>
              <w:t>Experiencia Constatable en el perfil de atención en área</w:t>
            </w:r>
            <w:r w:rsidR="000021AF">
              <w:t xml:space="preserve"> de centro Obstétrico</w:t>
            </w:r>
            <w:r>
              <w:t xml:space="preserve"> de</w:t>
            </w:r>
            <w:r w:rsidR="000021AF">
              <w:t xml:space="preserve"> </w:t>
            </w:r>
            <w:r>
              <w:t xml:space="preserve">dos (2) años, </w:t>
            </w:r>
            <w:r w:rsidRPr="00E068C9">
              <w:rPr>
                <w:b/>
              </w:rPr>
              <w:t>(Excluyentes)</w:t>
            </w:r>
            <w:r>
              <w:t>.</w:t>
            </w:r>
          </w:p>
          <w:p w:rsidR="006B6A1F" w:rsidRDefault="006B6A1F">
            <w:pPr>
              <w:pStyle w:val="Textoindependiente"/>
              <w:spacing w:before="61"/>
            </w:pPr>
          </w:p>
        </w:tc>
      </w:tr>
    </w:tbl>
    <w:p w:rsidR="00F11B5E" w:rsidRDefault="00F11B5E">
      <w:pPr>
        <w:pStyle w:val="Textoindependiente"/>
        <w:spacing w:before="61"/>
        <w:ind w:left="255"/>
      </w:pPr>
    </w:p>
    <w:p w:rsidR="006B6A1F" w:rsidRDefault="006B6A1F">
      <w:pPr>
        <w:pStyle w:val="Textoindependiente"/>
        <w:spacing w:before="61"/>
        <w:ind w:left="255"/>
      </w:pPr>
    </w:p>
    <w:p w:rsidR="00CD1B4C" w:rsidRPr="00CD1B4C" w:rsidRDefault="00CD1B4C" w:rsidP="00CD1B4C">
      <w:pPr>
        <w:jc w:val="center"/>
        <w:rPr>
          <w:b/>
          <w:sz w:val="24"/>
          <w:szCs w:val="24"/>
          <w:u w:val="single"/>
        </w:rPr>
      </w:pPr>
      <w:r w:rsidRPr="00CD1B4C">
        <w:rPr>
          <w:b/>
          <w:sz w:val="24"/>
          <w:szCs w:val="24"/>
          <w:u w:val="single"/>
        </w:rPr>
        <w:t>Perfil de Puesto: Enfermero/a Especialista en Centro Obstétrico</w:t>
      </w:r>
    </w:p>
    <w:p w:rsidR="00CD1B4C" w:rsidRDefault="00CD1B4C" w:rsidP="00CD1B4C">
      <w:pPr>
        <w:jc w:val="center"/>
        <w:rPr>
          <w:b/>
          <w:sz w:val="24"/>
          <w:szCs w:val="24"/>
        </w:rPr>
      </w:pPr>
      <w:r w:rsidRPr="004F3350">
        <w:rPr>
          <w:b/>
          <w:sz w:val="24"/>
          <w:szCs w:val="24"/>
        </w:rPr>
        <w:t>(Enfoque: Maternidad Especializada de Alta Complejidad)</w:t>
      </w:r>
    </w:p>
    <w:p w:rsidR="00CD1B4C" w:rsidRPr="004F3350" w:rsidRDefault="00CD1B4C" w:rsidP="00CD1B4C">
      <w:pPr>
        <w:jc w:val="center"/>
        <w:rPr>
          <w:b/>
          <w:sz w:val="24"/>
          <w:szCs w:val="24"/>
        </w:rPr>
      </w:pPr>
    </w:p>
    <w:p w:rsidR="00CD1B4C" w:rsidRPr="004F3350" w:rsidRDefault="00CD1B4C" w:rsidP="00CD1B4C">
      <w:pPr>
        <w:jc w:val="both"/>
        <w:rPr>
          <w:b/>
        </w:rPr>
      </w:pPr>
      <w:r w:rsidRPr="004F3350">
        <w:rPr>
          <w:b/>
        </w:rPr>
        <w:t>1. Resumen del Puesto</w:t>
      </w:r>
    </w:p>
    <w:p w:rsidR="00CD1B4C" w:rsidRPr="00370646" w:rsidRDefault="00CD1B4C" w:rsidP="00CD1B4C">
      <w:pPr>
        <w:jc w:val="both"/>
      </w:pPr>
      <w:r w:rsidRPr="00370646">
        <w:t>El/la profesional de enfermería en el Centro Obstétrico de nuestra Maternidad Especializada es responsable de la atención integral, de alta calidad y basada en la evidencia de la persona gestante y el feto, abarcando desde el preparto de bajo y alto riesgo hasta el nacimiento (vaginal o quirúrgico) y el puerperio inmediato. Trabajará en un entorno interdisciplinario de alta demanda, garantizando la seguridad del paciente mediante la detección temprana de complicaciones y la aplicación estricta de protocolos instit</w:t>
      </w:r>
      <w:r>
        <w:t>ucionales y de parto respetado.</w:t>
      </w:r>
    </w:p>
    <w:p w:rsidR="00CD1B4C" w:rsidRPr="004F3350" w:rsidRDefault="00CD1B4C" w:rsidP="00CD1B4C">
      <w:pPr>
        <w:jc w:val="both"/>
        <w:rPr>
          <w:b/>
        </w:rPr>
      </w:pPr>
      <w:r>
        <w:rPr>
          <w:b/>
        </w:rPr>
        <w:t>2</w:t>
      </w:r>
      <w:r w:rsidRPr="004F3350">
        <w:rPr>
          <w:b/>
        </w:rPr>
        <w:t>. Experiencia Laboral</w:t>
      </w:r>
    </w:p>
    <w:p w:rsidR="00CD1B4C" w:rsidRPr="00370646" w:rsidRDefault="00CD1B4C" w:rsidP="00CD1B4C">
      <w:pPr>
        <w:jc w:val="both"/>
      </w:pPr>
      <w:r w:rsidRPr="00370646">
        <w:t>Experiencia mínima comprobable de 3 años en Centros Obstétricos de maternidades de Nivel III (Alta Complejidad) o servicios de obstetricia crítica.</w:t>
      </w:r>
    </w:p>
    <w:p w:rsidR="00CD1B4C" w:rsidRPr="004F3350" w:rsidRDefault="00CD1B4C" w:rsidP="00CD1B4C">
      <w:pPr>
        <w:jc w:val="both"/>
        <w:rPr>
          <w:b/>
        </w:rPr>
      </w:pPr>
      <w:r>
        <w:rPr>
          <w:b/>
        </w:rPr>
        <w:t>3</w:t>
      </w:r>
      <w:r w:rsidRPr="004F3350">
        <w:rPr>
          <w:b/>
        </w:rPr>
        <w:t>. Competencias Técnicas Avanzadas (Saber Hacer)</w:t>
      </w:r>
    </w:p>
    <w:p w:rsidR="00CD1B4C" w:rsidRPr="00370646" w:rsidRDefault="00CD1B4C" w:rsidP="00CD1B4C">
      <w:pPr>
        <w:jc w:val="both"/>
      </w:pPr>
      <w:r w:rsidRPr="004F3350">
        <w:rPr>
          <w:b/>
        </w:rPr>
        <w:t>Gestión del Alto Riesgo Obstétrico</w:t>
      </w:r>
      <w:r w:rsidRPr="00370646">
        <w:t>: Monitoreo y manejo hemodinámico de pacientes con preeclampsia grave, eclampsia, síndrome de HELLP, desprendimiento prematuro de placenta, placenta previa sangrante y cardiopatías maternas.</w:t>
      </w:r>
    </w:p>
    <w:p w:rsidR="00CD1B4C" w:rsidRPr="00370646" w:rsidRDefault="00CD1B4C" w:rsidP="00CD1B4C">
      <w:pPr>
        <w:jc w:val="both"/>
      </w:pPr>
      <w:r w:rsidRPr="004F3350">
        <w:rPr>
          <w:b/>
        </w:rPr>
        <w:t>Vigilancia Fetal Estricta</w:t>
      </w:r>
      <w:r w:rsidRPr="00370646">
        <w:t>: Interpretación avanzada de trazados de monitoreo fetal intraparto (cardiotocografía continua), identificando patrones de pérdida de bienestar fetal de manera oportuna.</w:t>
      </w:r>
    </w:p>
    <w:p w:rsidR="00CD1B4C" w:rsidRPr="00370646" w:rsidRDefault="00CD1B4C" w:rsidP="00CD1B4C">
      <w:pPr>
        <w:jc w:val="both"/>
      </w:pPr>
      <w:r w:rsidRPr="004F3350">
        <w:rPr>
          <w:b/>
        </w:rPr>
        <w:t>Manejo Quirúrgico Obstétrico</w:t>
      </w:r>
      <w:r w:rsidRPr="00370646">
        <w:t>: Dominio de las funciones de enfermería circulante e instrumentista en cesáreas de urgencia, histerectomías obstétricas, legrados y revisiones de canal de parto.</w:t>
      </w:r>
    </w:p>
    <w:p w:rsidR="00CD1B4C" w:rsidRPr="00370646" w:rsidRDefault="00CD1B4C" w:rsidP="00CD1B4C">
      <w:pPr>
        <w:jc w:val="both"/>
      </w:pPr>
      <w:r w:rsidRPr="004F3350">
        <w:rPr>
          <w:b/>
        </w:rPr>
        <w:t>Protocolos de Emergencia Masiva</w:t>
      </w:r>
      <w:r w:rsidRPr="00370646">
        <w:t>: Activación y liderazgo operativo del "Código Rojo" u "Código Hemorragia" (manejo de shock hipovolémico por atonía uterina, balones de Bakri, etc.).</w:t>
      </w:r>
    </w:p>
    <w:p w:rsidR="00CD1B4C" w:rsidRPr="00370646" w:rsidRDefault="00CD1B4C" w:rsidP="00CD1B4C">
      <w:pPr>
        <w:jc w:val="both"/>
      </w:pPr>
      <w:r w:rsidRPr="004F3350">
        <w:rPr>
          <w:b/>
        </w:rPr>
        <w:t>Farmacología Crítica</w:t>
      </w:r>
      <w:r w:rsidRPr="00370646">
        <w:t>: Manejo preciso de drogas de alta vigilancia: sulfato de magnesio (protocolos de neuroprotección y ataque), oxitócicos, prostaglandinas, y drogas vasoactivas.</w:t>
      </w:r>
    </w:p>
    <w:p w:rsidR="00CD1B4C" w:rsidRDefault="00CD1B4C" w:rsidP="00CD1B4C">
      <w:pPr>
        <w:jc w:val="both"/>
        <w:rPr>
          <w:b/>
        </w:rPr>
      </w:pPr>
    </w:p>
    <w:p w:rsidR="00CD1B4C" w:rsidRPr="004F3350" w:rsidRDefault="00CD1B4C" w:rsidP="00CD1B4C">
      <w:pPr>
        <w:jc w:val="both"/>
        <w:rPr>
          <w:b/>
        </w:rPr>
      </w:pPr>
      <w:r>
        <w:rPr>
          <w:b/>
        </w:rPr>
        <w:t>4</w:t>
      </w:r>
      <w:r w:rsidRPr="004F3350">
        <w:rPr>
          <w:b/>
        </w:rPr>
        <w:t>. Competencias Blandas y Perfil Conductual</w:t>
      </w:r>
    </w:p>
    <w:p w:rsidR="00CD1B4C" w:rsidRPr="00370646" w:rsidRDefault="00CD1B4C" w:rsidP="00CD1B4C">
      <w:pPr>
        <w:jc w:val="both"/>
      </w:pPr>
      <w:r w:rsidRPr="004F3350">
        <w:rPr>
          <w:b/>
        </w:rPr>
        <w:t>Liderazgo y Coordinación en Crisis</w:t>
      </w:r>
      <w:r w:rsidRPr="00370646">
        <w:t>: Capacidad para mantener la calma, delegar de forma clara y actuar con celeridad extrema en escenarios de riesgo de muerte materna o fetal.</w:t>
      </w:r>
    </w:p>
    <w:p w:rsidR="00CD1B4C" w:rsidRPr="00370646" w:rsidRDefault="00CD1B4C" w:rsidP="00CD1B4C">
      <w:pPr>
        <w:jc w:val="both"/>
      </w:pPr>
      <w:r w:rsidRPr="004F3350">
        <w:rPr>
          <w:b/>
        </w:rPr>
        <w:t>Pensamiento Crítico y Criterio Clínico</w:t>
      </w:r>
      <w:r w:rsidRPr="00370646">
        <w:t>: Habilidad para anticiparse a las complicaciones basándose en signos sutiles de deterioro clínico.</w:t>
      </w:r>
    </w:p>
    <w:p w:rsidR="00CD1B4C" w:rsidRPr="00370646" w:rsidRDefault="00CD1B4C" w:rsidP="00CD1B4C">
      <w:pPr>
        <w:jc w:val="both"/>
      </w:pPr>
      <w:r w:rsidRPr="004F3350">
        <w:rPr>
          <w:b/>
        </w:rPr>
        <w:t>Empatía en la Alta Complejidad</w:t>
      </w:r>
      <w:r w:rsidRPr="00370646">
        <w:t>: Contención emocional a familias que atraviesan situaciones de estrés extremo, diagnósticos fetales adversos o pérdidas perinatales.</w:t>
      </w:r>
    </w:p>
    <w:p w:rsidR="00CD1B4C" w:rsidRDefault="00CD1B4C" w:rsidP="00CD1B4C">
      <w:pPr>
        <w:jc w:val="both"/>
      </w:pPr>
      <w:r w:rsidRPr="004F3350">
        <w:rPr>
          <w:b/>
        </w:rPr>
        <w:t>Alineación con el Parto Respetado</w:t>
      </w:r>
      <w:r w:rsidRPr="00370646">
        <w:t>: Capacidad para defender los derechos de la persona gestante, promoviendo el acompañamiento y el manejo respetuoso del dolor, incluso dentro del entorno tecnológico de la alta complejidad.</w:t>
      </w:r>
    </w:p>
    <w:p w:rsidR="00CD1B4C" w:rsidRPr="00370646" w:rsidRDefault="00CD1B4C" w:rsidP="00CD1B4C">
      <w:pPr>
        <w:jc w:val="both"/>
      </w:pPr>
    </w:p>
    <w:p w:rsidR="00CD1B4C" w:rsidRPr="004F3350" w:rsidRDefault="00CD1B4C" w:rsidP="00CD1B4C">
      <w:pPr>
        <w:jc w:val="both"/>
        <w:rPr>
          <w:b/>
        </w:rPr>
      </w:pPr>
      <w:r>
        <w:rPr>
          <w:b/>
        </w:rPr>
        <w:t>5</w:t>
      </w:r>
      <w:r w:rsidRPr="004F3350">
        <w:rPr>
          <w:b/>
        </w:rPr>
        <w:t>. Funciones Principales en Maternidad Especializada</w:t>
      </w:r>
    </w:p>
    <w:p w:rsidR="00CD1B4C" w:rsidRPr="00370646" w:rsidRDefault="00CD1B4C" w:rsidP="00CD1B4C">
      <w:pPr>
        <w:pStyle w:val="Prrafodelista"/>
        <w:widowControl/>
        <w:numPr>
          <w:ilvl w:val="0"/>
          <w:numId w:val="11"/>
        </w:numPr>
        <w:autoSpaceDE/>
        <w:autoSpaceDN/>
        <w:spacing w:after="160" w:line="259" w:lineRule="auto"/>
        <w:contextualSpacing/>
        <w:jc w:val="both"/>
      </w:pPr>
      <w:bookmarkStart w:id="0" w:name="_GoBack"/>
      <w:r w:rsidRPr="004F3350">
        <w:rPr>
          <w:b/>
        </w:rPr>
        <w:t>Tratamiento y Recepción</w:t>
      </w:r>
      <w:r w:rsidRPr="00370646">
        <w:t xml:space="preserve">: Admitir a las pacientes derivadas por Guardia de Alto Riesgo, </w:t>
      </w:r>
      <w:bookmarkEnd w:id="0"/>
      <w:r w:rsidRPr="00370646">
        <w:t>realizando el triage obstétrico y la estabilización inicial.</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Asistencia en el Nacimiento</w:t>
      </w:r>
      <w:r w:rsidRPr="00370646">
        <w:t>: Coordinar con parteras y obstetras el confort de la paciente en salas de TPR (Trabajo de Parto, Parto y Recuperación) o la preparación exprés del quirófano para cesáreas de emergencia.</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Seguridad en la Transición Neonatal</w:t>
      </w:r>
      <w:r w:rsidRPr="00370646">
        <w:t>: Trabajar en binomio inmediato con el enfermero/médico neonatólogo para la recepción segura del recién nacido crítico (prematuros extremos, restricciones de crecimiento severas).</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Recuperación Post-Anestésica Obstétrica</w:t>
      </w:r>
      <w:r w:rsidRPr="00370646">
        <w:t>: Control estricto de la paciente post-operada o post-parto (monitoreo de diuresis, sangrado, tono uterino, balance hidrostático y reversión del bloqueo anestésico).</w:t>
      </w:r>
    </w:p>
    <w:p w:rsidR="00CD1B4C" w:rsidRPr="00370646" w:rsidRDefault="00CD1B4C" w:rsidP="00CD1B4C">
      <w:pPr>
        <w:pStyle w:val="Prrafodelista"/>
        <w:widowControl/>
        <w:numPr>
          <w:ilvl w:val="0"/>
          <w:numId w:val="11"/>
        </w:numPr>
        <w:autoSpaceDE/>
        <w:autoSpaceDN/>
        <w:spacing w:after="160" w:line="259" w:lineRule="auto"/>
        <w:contextualSpacing/>
        <w:jc w:val="both"/>
      </w:pPr>
      <w:r w:rsidRPr="004F3350">
        <w:rPr>
          <w:b/>
        </w:rPr>
        <w:t>Docencia e Investigación</w:t>
      </w:r>
      <w:r w:rsidRPr="00370646">
        <w:t>: Participar en los ateneos clínicos del servicio, simulacros de emergencias obstétricas y en la formación de enfermeros residentes o concurrentes.</w:t>
      </w:r>
    </w:p>
    <w:p w:rsidR="006B6A1F" w:rsidRPr="00367838" w:rsidRDefault="006B6A1F" w:rsidP="006B6A1F">
      <w:pPr>
        <w:rPr>
          <w:b/>
          <w:sz w:val="24"/>
          <w:szCs w:val="24"/>
          <w:u w:val="single"/>
        </w:rPr>
      </w:pPr>
    </w:p>
    <w:p w:rsidR="00F11B5E" w:rsidRDefault="00F11B5E">
      <w:pPr>
        <w:pStyle w:val="Textoindependiente"/>
        <w:spacing w:before="61"/>
        <w:ind w:left="255"/>
      </w:pPr>
    </w:p>
    <w:p w:rsidR="00664F8A" w:rsidRPr="00664F8A" w:rsidRDefault="00664F8A">
      <w:pPr>
        <w:pStyle w:val="Textoindependiente"/>
        <w:spacing w:before="61"/>
        <w:ind w:left="255"/>
      </w:pPr>
    </w:p>
    <w:p w:rsidR="00421E04" w:rsidRDefault="00421E04">
      <w:pPr>
        <w:pStyle w:val="Textoindependiente"/>
        <w:spacing w:before="61"/>
        <w:ind w:left="255"/>
      </w:pPr>
    </w:p>
    <w:p w:rsidR="000F6FE7" w:rsidRDefault="000F6FE7">
      <w:pPr>
        <w:pStyle w:val="Textoindependiente"/>
        <w:spacing w:before="61"/>
        <w:ind w:left="255"/>
      </w:pPr>
    </w:p>
    <w:p w:rsidR="00AB7C11" w:rsidRDefault="00AB7C11" w:rsidP="007C4FDA">
      <w:pPr>
        <w:pStyle w:val="Textoindependiente"/>
        <w:spacing w:before="61"/>
      </w:pPr>
    </w:p>
    <w:p w:rsidR="007B1A77" w:rsidRDefault="007B1A77" w:rsidP="00C44581">
      <w:pPr>
        <w:pStyle w:val="Textoindependiente"/>
        <w:rPr>
          <w:rFonts w:ascii="Arial"/>
          <w:b/>
          <w:sz w:val="30"/>
        </w:rPr>
      </w:pPr>
    </w:p>
    <w:sectPr w:rsidR="007B1A77" w:rsidSect="002C676E">
      <w:footerReference w:type="default" r:id="rId8"/>
      <w:pgSz w:w="12240" w:h="15840"/>
      <w:pgMar w:top="1480" w:right="1720" w:bottom="280" w:left="17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ACC" w:rsidRDefault="009B1ACC" w:rsidP="002C676E">
      <w:r>
        <w:separator/>
      </w:r>
    </w:p>
  </w:endnote>
  <w:endnote w:type="continuationSeparator" w:id="1">
    <w:p w:rsidR="009B1ACC" w:rsidRDefault="009B1ACC" w:rsidP="002C67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76E" w:rsidRDefault="002C676E">
    <w:pPr>
      <w:pStyle w:val="Textoindependien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ACC" w:rsidRDefault="009B1ACC" w:rsidP="002C676E">
      <w:r>
        <w:separator/>
      </w:r>
    </w:p>
  </w:footnote>
  <w:footnote w:type="continuationSeparator" w:id="1">
    <w:p w:rsidR="009B1ACC" w:rsidRDefault="009B1ACC" w:rsidP="002C67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98D"/>
    <w:multiLevelType w:val="hybridMultilevel"/>
    <w:tmpl w:val="B0508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A33F33"/>
    <w:multiLevelType w:val="hybridMultilevel"/>
    <w:tmpl w:val="87E86CE8"/>
    <w:lvl w:ilvl="0" w:tplc="96A84392">
      <w:numFmt w:val="bullet"/>
      <w:lvlText w:val=""/>
      <w:lvlJc w:val="left"/>
      <w:pPr>
        <w:ind w:left="845" w:hanging="360"/>
      </w:pPr>
      <w:rPr>
        <w:rFonts w:ascii="Symbol" w:eastAsia="Symbol" w:hAnsi="Symbol" w:cs="Symbol" w:hint="default"/>
        <w:b w:val="0"/>
        <w:bCs w:val="0"/>
        <w:i w:val="0"/>
        <w:iCs w:val="0"/>
        <w:w w:val="102"/>
        <w:sz w:val="19"/>
        <w:szCs w:val="19"/>
        <w:lang w:val="es-ES" w:eastAsia="en-US" w:bidi="ar-SA"/>
      </w:rPr>
    </w:lvl>
    <w:lvl w:ilvl="1" w:tplc="9AE0F808">
      <w:numFmt w:val="bullet"/>
      <w:lvlText w:val="•"/>
      <w:lvlJc w:val="left"/>
      <w:pPr>
        <w:ind w:left="1306" w:hanging="360"/>
      </w:pPr>
      <w:rPr>
        <w:rFonts w:hint="default"/>
        <w:lang w:val="es-ES" w:eastAsia="en-US" w:bidi="ar-SA"/>
      </w:rPr>
    </w:lvl>
    <w:lvl w:ilvl="2" w:tplc="F67C9682">
      <w:numFmt w:val="bullet"/>
      <w:lvlText w:val="•"/>
      <w:lvlJc w:val="left"/>
      <w:pPr>
        <w:ind w:left="1772" w:hanging="360"/>
      </w:pPr>
      <w:rPr>
        <w:rFonts w:hint="default"/>
        <w:lang w:val="es-ES" w:eastAsia="en-US" w:bidi="ar-SA"/>
      </w:rPr>
    </w:lvl>
    <w:lvl w:ilvl="3" w:tplc="A1608E0A">
      <w:numFmt w:val="bullet"/>
      <w:lvlText w:val="•"/>
      <w:lvlJc w:val="left"/>
      <w:pPr>
        <w:ind w:left="2238" w:hanging="360"/>
      </w:pPr>
      <w:rPr>
        <w:rFonts w:hint="default"/>
        <w:lang w:val="es-ES" w:eastAsia="en-US" w:bidi="ar-SA"/>
      </w:rPr>
    </w:lvl>
    <w:lvl w:ilvl="4" w:tplc="B1F0E14A">
      <w:numFmt w:val="bullet"/>
      <w:lvlText w:val="•"/>
      <w:lvlJc w:val="left"/>
      <w:pPr>
        <w:ind w:left="2704" w:hanging="360"/>
      </w:pPr>
      <w:rPr>
        <w:rFonts w:hint="default"/>
        <w:lang w:val="es-ES" w:eastAsia="en-US" w:bidi="ar-SA"/>
      </w:rPr>
    </w:lvl>
    <w:lvl w:ilvl="5" w:tplc="5C74596C">
      <w:numFmt w:val="bullet"/>
      <w:lvlText w:val="•"/>
      <w:lvlJc w:val="left"/>
      <w:pPr>
        <w:ind w:left="3170" w:hanging="360"/>
      </w:pPr>
      <w:rPr>
        <w:rFonts w:hint="default"/>
        <w:lang w:val="es-ES" w:eastAsia="en-US" w:bidi="ar-SA"/>
      </w:rPr>
    </w:lvl>
    <w:lvl w:ilvl="6" w:tplc="0DFCE8AA">
      <w:numFmt w:val="bullet"/>
      <w:lvlText w:val="•"/>
      <w:lvlJc w:val="left"/>
      <w:pPr>
        <w:ind w:left="3636" w:hanging="360"/>
      </w:pPr>
      <w:rPr>
        <w:rFonts w:hint="default"/>
        <w:lang w:val="es-ES" w:eastAsia="en-US" w:bidi="ar-SA"/>
      </w:rPr>
    </w:lvl>
    <w:lvl w:ilvl="7" w:tplc="5AE21ADE">
      <w:numFmt w:val="bullet"/>
      <w:lvlText w:val="•"/>
      <w:lvlJc w:val="left"/>
      <w:pPr>
        <w:ind w:left="4102" w:hanging="360"/>
      </w:pPr>
      <w:rPr>
        <w:rFonts w:hint="default"/>
        <w:lang w:val="es-ES" w:eastAsia="en-US" w:bidi="ar-SA"/>
      </w:rPr>
    </w:lvl>
    <w:lvl w:ilvl="8" w:tplc="1A360AD0">
      <w:numFmt w:val="bullet"/>
      <w:lvlText w:val="•"/>
      <w:lvlJc w:val="left"/>
      <w:pPr>
        <w:ind w:left="4568" w:hanging="360"/>
      </w:pPr>
      <w:rPr>
        <w:rFonts w:hint="default"/>
        <w:lang w:val="es-ES" w:eastAsia="en-US" w:bidi="ar-SA"/>
      </w:rPr>
    </w:lvl>
  </w:abstractNum>
  <w:abstractNum w:abstractNumId="2">
    <w:nsid w:val="277E3739"/>
    <w:multiLevelType w:val="hybridMultilevel"/>
    <w:tmpl w:val="8C40D42A"/>
    <w:lvl w:ilvl="0" w:tplc="CAAC9FBC">
      <w:numFmt w:val="bullet"/>
      <w:lvlText w:val=""/>
      <w:lvlJc w:val="left"/>
      <w:pPr>
        <w:ind w:left="440" w:hanging="150"/>
      </w:pPr>
      <w:rPr>
        <w:rFonts w:ascii="Symbol" w:eastAsia="Symbol" w:hAnsi="Symbol" w:cs="Symbol" w:hint="default"/>
        <w:b w:val="0"/>
        <w:bCs w:val="0"/>
        <w:i w:val="0"/>
        <w:iCs w:val="0"/>
        <w:w w:val="102"/>
        <w:sz w:val="19"/>
        <w:szCs w:val="19"/>
        <w:lang w:val="es-ES" w:eastAsia="en-US" w:bidi="ar-SA"/>
      </w:rPr>
    </w:lvl>
    <w:lvl w:ilvl="1" w:tplc="717C178A">
      <w:numFmt w:val="bullet"/>
      <w:lvlText w:val="•"/>
      <w:lvlJc w:val="left"/>
      <w:pPr>
        <w:ind w:left="946" w:hanging="150"/>
      </w:pPr>
      <w:rPr>
        <w:rFonts w:hint="default"/>
        <w:lang w:val="es-ES" w:eastAsia="en-US" w:bidi="ar-SA"/>
      </w:rPr>
    </w:lvl>
    <w:lvl w:ilvl="2" w:tplc="599408FA">
      <w:numFmt w:val="bullet"/>
      <w:lvlText w:val="•"/>
      <w:lvlJc w:val="left"/>
      <w:pPr>
        <w:ind w:left="1452" w:hanging="150"/>
      </w:pPr>
      <w:rPr>
        <w:rFonts w:hint="default"/>
        <w:lang w:val="es-ES" w:eastAsia="en-US" w:bidi="ar-SA"/>
      </w:rPr>
    </w:lvl>
    <w:lvl w:ilvl="3" w:tplc="9EDABCEE">
      <w:numFmt w:val="bullet"/>
      <w:lvlText w:val="•"/>
      <w:lvlJc w:val="left"/>
      <w:pPr>
        <w:ind w:left="1958" w:hanging="150"/>
      </w:pPr>
      <w:rPr>
        <w:rFonts w:hint="default"/>
        <w:lang w:val="es-ES" w:eastAsia="en-US" w:bidi="ar-SA"/>
      </w:rPr>
    </w:lvl>
    <w:lvl w:ilvl="4" w:tplc="943EA224">
      <w:numFmt w:val="bullet"/>
      <w:lvlText w:val="•"/>
      <w:lvlJc w:val="left"/>
      <w:pPr>
        <w:ind w:left="2464" w:hanging="150"/>
      </w:pPr>
      <w:rPr>
        <w:rFonts w:hint="default"/>
        <w:lang w:val="es-ES" w:eastAsia="en-US" w:bidi="ar-SA"/>
      </w:rPr>
    </w:lvl>
    <w:lvl w:ilvl="5" w:tplc="AAE6CED0">
      <w:numFmt w:val="bullet"/>
      <w:lvlText w:val="•"/>
      <w:lvlJc w:val="left"/>
      <w:pPr>
        <w:ind w:left="2970" w:hanging="150"/>
      </w:pPr>
      <w:rPr>
        <w:rFonts w:hint="default"/>
        <w:lang w:val="es-ES" w:eastAsia="en-US" w:bidi="ar-SA"/>
      </w:rPr>
    </w:lvl>
    <w:lvl w:ilvl="6" w:tplc="90267164">
      <w:numFmt w:val="bullet"/>
      <w:lvlText w:val="•"/>
      <w:lvlJc w:val="left"/>
      <w:pPr>
        <w:ind w:left="3476" w:hanging="150"/>
      </w:pPr>
      <w:rPr>
        <w:rFonts w:hint="default"/>
        <w:lang w:val="es-ES" w:eastAsia="en-US" w:bidi="ar-SA"/>
      </w:rPr>
    </w:lvl>
    <w:lvl w:ilvl="7" w:tplc="91A4E14C">
      <w:numFmt w:val="bullet"/>
      <w:lvlText w:val="•"/>
      <w:lvlJc w:val="left"/>
      <w:pPr>
        <w:ind w:left="3982" w:hanging="150"/>
      </w:pPr>
      <w:rPr>
        <w:rFonts w:hint="default"/>
        <w:lang w:val="es-ES" w:eastAsia="en-US" w:bidi="ar-SA"/>
      </w:rPr>
    </w:lvl>
    <w:lvl w:ilvl="8" w:tplc="D868A6A0">
      <w:numFmt w:val="bullet"/>
      <w:lvlText w:val="•"/>
      <w:lvlJc w:val="left"/>
      <w:pPr>
        <w:ind w:left="4488" w:hanging="150"/>
      </w:pPr>
      <w:rPr>
        <w:rFonts w:hint="default"/>
        <w:lang w:val="es-ES" w:eastAsia="en-US" w:bidi="ar-SA"/>
      </w:rPr>
    </w:lvl>
  </w:abstractNum>
  <w:abstractNum w:abstractNumId="3">
    <w:nsid w:val="2FF462C6"/>
    <w:multiLevelType w:val="hybridMultilevel"/>
    <w:tmpl w:val="3B06E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51458D8"/>
    <w:multiLevelType w:val="hybridMultilevel"/>
    <w:tmpl w:val="FDD0C28A"/>
    <w:lvl w:ilvl="0" w:tplc="0C0A0001">
      <w:start w:val="1"/>
      <w:numFmt w:val="bullet"/>
      <w:lvlText w:val=""/>
      <w:lvlJc w:val="left"/>
      <w:pPr>
        <w:ind w:left="485" w:hanging="360"/>
      </w:pPr>
      <w:rPr>
        <w:rFonts w:ascii="Symbol" w:hAnsi="Symbol" w:hint="default"/>
      </w:rPr>
    </w:lvl>
    <w:lvl w:ilvl="1" w:tplc="0C0A0003" w:tentative="1">
      <w:start w:val="1"/>
      <w:numFmt w:val="bullet"/>
      <w:lvlText w:val="o"/>
      <w:lvlJc w:val="left"/>
      <w:pPr>
        <w:ind w:left="1205" w:hanging="360"/>
      </w:pPr>
      <w:rPr>
        <w:rFonts w:ascii="Courier New" w:hAnsi="Courier New" w:cs="Courier New" w:hint="default"/>
      </w:rPr>
    </w:lvl>
    <w:lvl w:ilvl="2" w:tplc="0C0A0005" w:tentative="1">
      <w:start w:val="1"/>
      <w:numFmt w:val="bullet"/>
      <w:lvlText w:val=""/>
      <w:lvlJc w:val="left"/>
      <w:pPr>
        <w:ind w:left="1925" w:hanging="360"/>
      </w:pPr>
      <w:rPr>
        <w:rFonts w:ascii="Wingdings" w:hAnsi="Wingdings" w:hint="default"/>
      </w:rPr>
    </w:lvl>
    <w:lvl w:ilvl="3" w:tplc="0C0A0001" w:tentative="1">
      <w:start w:val="1"/>
      <w:numFmt w:val="bullet"/>
      <w:lvlText w:val=""/>
      <w:lvlJc w:val="left"/>
      <w:pPr>
        <w:ind w:left="2645" w:hanging="360"/>
      </w:pPr>
      <w:rPr>
        <w:rFonts w:ascii="Symbol" w:hAnsi="Symbol" w:hint="default"/>
      </w:rPr>
    </w:lvl>
    <w:lvl w:ilvl="4" w:tplc="0C0A0003" w:tentative="1">
      <w:start w:val="1"/>
      <w:numFmt w:val="bullet"/>
      <w:lvlText w:val="o"/>
      <w:lvlJc w:val="left"/>
      <w:pPr>
        <w:ind w:left="3365" w:hanging="360"/>
      </w:pPr>
      <w:rPr>
        <w:rFonts w:ascii="Courier New" w:hAnsi="Courier New" w:cs="Courier New" w:hint="default"/>
      </w:rPr>
    </w:lvl>
    <w:lvl w:ilvl="5" w:tplc="0C0A0005" w:tentative="1">
      <w:start w:val="1"/>
      <w:numFmt w:val="bullet"/>
      <w:lvlText w:val=""/>
      <w:lvlJc w:val="left"/>
      <w:pPr>
        <w:ind w:left="4085" w:hanging="360"/>
      </w:pPr>
      <w:rPr>
        <w:rFonts w:ascii="Wingdings" w:hAnsi="Wingdings" w:hint="default"/>
      </w:rPr>
    </w:lvl>
    <w:lvl w:ilvl="6" w:tplc="0C0A0001" w:tentative="1">
      <w:start w:val="1"/>
      <w:numFmt w:val="bullet"/>
      <w:lvlText w:val=""/>
      <w:lvlJc w:val="left"/>
      <w:pPr>
        <w:ind w:left="4805" w:hanging="360"/>
      </w:pPr>
      <w:rPr>
        <w:rFonts w:ascii="Symbol" w:hAnsi="Symbol" w:hint="default"/>
      </w:rPr>
    </w:lvl>
    <w:lvl w:ilvl="7" w:tplc="0C0A0003" w:tentative="1">
      <w:start w:val="1"/>
      <w:numFmt w:val="bullet"/>
      <w:lvlText w:val="o"/>
      <w:lvlJc w:val="left"/>
      <w:pPr>
        <w:ind w:left="5525" w:hanging="360"/>
      </w:pPr>
      <w:rPr>
        <w:rFonts w:ascii="Courier New" w:hAnsi="Courier New" w:cs="Courier New" w:hint="default"/>
      </w:rPr>
    </w:lvl>
    <w:lvl w:ilvl="8" w:tplc="0C0A0005" w:tentative="1">
      <w:start w:val="1"/>
      <w:numFmt w:val="bullet"/>
      <w:lvlText w:val=""/>
      <w:lvlJc w:val="left"/>
      <w:pPr>
        <w:ind w:left="6245" w:hanging="360"/>
      </w:pPr>
      <w:rPr>
        <w:rFonts w:ascii="Wingdings" w:hAnsi="Wingdings" w:hint="default"/>
      </w:rPr>
    </w:lvl>
  </w:abstractNum>
  <w:abstractNum w:abstractNumId="5">
    <w:nsid w:val="509E0AA4"/>
    <w:multiLevelType w:val="hybridMultilevel"/>
    <w:tmpl w:val="B554F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0ED5F30"/>
    <w:multiLevelType w:val="hybridMultilevel"/>
    <w:tmpl w:val="09A2F596"/>
    <w:lvl w:ilvl="0" w:tplc="0C0A0001">
      <w:start w:val="1"/>
      <w:numFmt w:val="bullet"/>
      <w:lvlText w:val=""/>
      <w:lvlJc w:val="left"/>
      <w:pPr>
        <w:ind w:left="650" w:hanging="360"/>
      </w:pPr>
      <w:rPr>
        <w:rFonts w:ascii="Symbol" w:hAnsi="Symbol" w:hint="default"/>
      </w:rPr>
    </w:lvl>
    <w:lvl w:ilvl="1" w:tplc="0C0A0003" w:tentative="1">
      <w:start w:val="1"/>
      <w:numFmt w:val="bullet"/>
      <w:lvlText w:val="o"/>
      <w:lvlJc w:val="left"/>
      <w:pPr>
        <w:ind w:left="1370" w:hanging="360"/>
      </w:pPr>
      <w:rPr>
        <w:rFonts w:ascii="Courier New" w:hAnsi="Courier New" w:cs="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cs="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cs="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7">
    <w:nsid w:val="59666619"/>
    <w:multiLevelType w:val="hybridMultilevel"/>
    <w:tmpl w:val="137485F2"/>
    <w:lvl w:ilvl="0" w:tplc="0C0A0001">
      <w:start w:val="1"/>
      <w:numFmt w:val="bullet"/>
      <w:lvlText w:val=""/>
      <w:lvlJc w:val="left"/>
      <w:pPr>
        <w:ind w:left="1340" w:hanging="360"/>
      </w:pPr>
      <w:rPr>
        <w:rFonts w:ascii="Symbol" w:hAnsi="Symbol"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8">
    <w:nsid w:val="638370B8"/>
    <w:multiLevelType w:val="hybridMultilevel"/>
    <w:tmpl w:val="0AC8F1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F5275D4"/>
    <w:multiLevelType w:val="hybridMultilevel"/>
    <w:tmpl w:val="9364F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2C7070A"/>
    <w:multiLevelType w:val="hybridMultilevel"/>
    <w:tmpl w:val="FAF8C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10"/>
  </w:num>
  <w:num w:numId="5">
    <w:abstractNumId w:val="6"/>
  </w:num>
  <w:num w:numId="6">
    <w:abstractNumId w:val="7"/>
  </w:num>
  <w:num w:numId="7">
    <w:abstractNumId w:val="5"/>
  </w:num>
  <w:num w:numId="8">
    <w:abstractNumId w:val="0"/>
  </w:num>
  <w:num w:numId="9">
    <w:abstractNumId w:val="8"/>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0178"/>
  </w:hdrShapeDefaults>
  <w:footnotePr>
    <w:footnote w:id="0"/>
    <w:footnote w:id="1"/>
  </w:footnotePr>
  <w:endnotePr>
    <w:endnote w:id="0"/>
    <w:endnote w:id="1"/>
  </w:endnotePr>
  <w:compat>
    <w:ulTrailSpace/>
    <w:shapeLayoutLikeWW8/>
  </w:compat>
  <w:rsids>
    <w:rsidRoot w:val="002C676E"/>
    <w:rsid w:val="000021AF"/>
    <w:rsid w:val="00041A1E"/>
    <w:rsid w:val="000D7A48"/>
    <w:rsid w:val="000F6FE7"/>
    <w:rsid w:val="00103594"/>
    <w:rsid w:val="0010686B"/>
    <w:rsid w:val="001212EE"/>
    <w:rsid w:val="00126307"/>
    <w:rsid w:val="00134ED7"/>
    <w:rsid w:val="0013677B"/>
    <w:rsid w:val="001757EC"/>
    <w:rsid w:val="00176885"/>
    <w:rsid w:val="001F4977"/>
    <w:rsid w:val="001F498B"/>
    <w:rsid w:val="002119AE"/>
    <w:rsid w:val="00230A63"/>
    <w:rsid w:val="00244EBC"/>
    <w:rsid w:val="002518B1"/>
    <w:rsid w:val="00274192"/>
    <w:rsid w:val="00294EDF"/>
    <w:rsid w:val="002C676E"/>
    <w:rsid w:val="002D4192"/>
    <w:rsid w:val="002D5B86"/>
    <w:rsid w:val="002D7FB9"/>
    <w:rsid w:val="00300CD2"/>
    <w:rsid w:val="003166F7"/>
    <w:rsid w:val="003631C5"/>
    <w:rsid w:val="0037472A"/>
    <w:rsid w:val="0037588E"/>
    <w:rsid w:val="00395A81"/>
    <w:rsid w:val="003B1539"/>
    <w:rsid w:val="003B43A1"/>
    <w:rsid w:val="003C5B20"/>
    <w:rsid w:val="003C5DE6"/>
    <w:rsid w:val="003D0C0E"/>
    <w:rsid w:val="003E2B7B"/>
    <w:rsid w:val="003E60FA"/>
    <w:rsid w:val="004121E0"/>
    <w:rsid w:val="00421E04"/>
    <w:rsid w:val="00441A09"/>
    <w:rsid w:val="0044684B"/>
    <w:rsid w:val="00453633"/>
    <w:rsid w:val="00462A83"/>
    <w:rsid w:val="004666AB"/>
    <w:rsid w:val="0049154F"/>
    <w:rsid w:val="00505D46"/>
    <w:rsid w:val="00526359"/>
    <w:rsid w:val="00581B70"/>
    <w:rsid w:val="005D06D8"/>
    <w:rsid w:val="005D7701"/>
    <w:rsid w:val="005F5A16"/>
    <w:rsid w:val="005F5C21"/>
    <w:rsid w:val="006175A1"/>
    <w:rsid w:val="006269E8"/>
    <w:rsid w:val="00664F8A"/>
    <w:rsid w:val="006900BD"/>
    <w:rsid w:val="006B0F0C"/>
    <w:rsid w:val="006B1199"/>
    <w:rsid w:val="006B6A1F"/>
    <w:rsid w:val="0070492E"/>
    <w:rsid w:val="0071025F"/>
    <w:rsid w:val="0072209F"/>
    <w:rsid w:val="0072357A"/>
    <w:rsid w:val="00750E69"/>
    <w:rsid w:val="00791F8A"/>
    <w:rsid w:val="007B1A77"/>
    <w:rsid w:val="007C4FDA"/>
    <w:rsid w:val="007F6510"/>
    <w:rsid w:val="0083195A"/>
    <w:rsid w:val="00891ED0"/>
    <w:rsid w:val="008C7C24"/>
    <w:rsid w:val="008E5F52"/>
    <w:rsid w:val="00911ED3"/>
    <w:rsid w:val="009130AE"/>
    <w:rsid w:val="009A4391"/>
    <w:rsid w:val="009B1ACC"/>
    <w:rsid w:val="009F4748"/>
    <w:rsid w:val="009F755A"/>
    <w:rsid w:val="00A5250E"/>
    <w:rsid w:val="00A56DC4"/>
    <w:rsid w:val="00A652F9"/>
    <w:rsid w:val="00A9558C"/>
    <w:rsid w:val="00AA2589"/>
    <w:rsid w:val="00AA60BB"/>
    <w:rsid w:val="00AB7C11"/>
    <w:rsid w:val="00AC2691"/>
    <w:rsid w:val="00AC60F5"/>
    <w:rsid w:val="00AD7CE2"/>
    <w:rsid w:val="00AF04DE"/>
    <w:rsid w:val="00B35FA6"/>
    <w:rsid w:val="00B522CE"/>
    <w:rsid w:val="00B72AC1"/>
    <w:rsid w:val="00B81AE9"/>
    <w:rsid w:val="00B83AA3"/>
    <w:rsid w:val="00B90D6F"/>
    <w:rsid w:val="00B96365"/>
    <w:rsid w:val="00BB5421"/>
    <w:rsid w:val="00BC6422"/>
    <w:rsid w:val="00BD0EFF"/>
    <w:rsid w:val="00BD473D"/>
    <w:rsid w:val="00BF5537"/>
    <w:rsid w:val="00C33F86"/>
    <w:rsid w:val="00C44581"/>
    <w:rsid w:val="00C64196"/>
    <w:rsid w:val="00C64DA0"/>
    <w:rsid w:val="00C664A5"/>
    <w:rsid w:val="00C921B1"/>
    <w:rsid w:val="00C97579"/>
    <w:rsid w:val="00CD1B4C"/>
    <w:rsid w:val="00CD2860"/>
    <w:rsid w:val="00CD6288"/>
    <w:rsid w:val="00D06EBC"/>
    <w:rsid w:val="00D118FC"/>
    <w:rsid w:val="00D264BB"/>
    <w:rsid w:val="00D35A8F"/>
    <w:rsid w:val="00D364BF"/>
    <w:rsid w:val="00D3743F"/>
    <w:rsid w:val="00D52C9A"/>
    <w:rsid w:val="00D66E1C"/>
    <w:rsid w:val="00D75D32"/>
    <w:rsid w:val="00D850AD"/>
    <w:rsid w:val="00DA518F"/>
    <w:rsid w:val="00DC71B3"/>
    <w:rsid w:val="00DD1251"/>
    <w:rsid w:val="00E068C9"/>
    <w:rsid w:val="00E41DD4"/>
    <w:rsid w:val="00E908FC"/>
    <w:rsid w:val="00E966F6"/>
    <w:rsid w:val="00ED4978"/>
    <w:rsid w:val="00EE3587"/>
    <w:rsid w:val="00F11B5E"/>
    <w:rsid w:val="00F12603"/>
    <w:rsid w:val="00F14908"/>
    <w:rsid w:val="00F27D44"/>
    <w:rsid w:val="00F617DB"/>
    <w:rsid w:val="00F822AE"/>
    <w:rsid w:val="00FA72EE"/>
    <w:rsid w:val="00FC4871"/>
    <w:rsid w:val="00FE53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676E"/>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C676E"/>
    <w:tblPr>
      <w:tblInd w:w="0" w:type="dxa"/>
      <w:tblCellMar>
        <w:top w:w="0" w:type="dxa"/>
        <w:left w:w="0" w:type="dxa"/>
        <w:bottom w:w="0" w:type="dxa"/>
        <w:right w:w="0" w:type="dxa"/>
      </w:tblCellMar>
    </w:tblPr>
  </w:style>
  <w:style w:type="paragraph" w:styleId="Textoindependiente">
    <w:name w:val="Body Text"/>
    <w:basedOn w:val="Normal"/>
    <w:uiPriority w:val="1"/>
    <w:qFormat/>
    <w:rsid w:val="002C676E"/>
  </w:style>
  <w:style w:type="paragraph" w:styleId="Prrafodelista">
    <w:name w:val="List Paragraph"/>
    <w:basedOn w:val="Normal"/>
    <w:uiPriority w:val="34"/>
    <w:qFormat/>
    <w:rsid w:val="002C676E"/>
  </w:style>
  <w:style w:type="paragraph" w:customStyle="1" w:styleId="TableParagraph">
    <w:name w:val="Table Paragraph"/>
    <w:basedOn w:val="Normal"/>
    <w:uiPriority w:val="1"/>
    <w:qFormat/>
    <w:rsid w:val="002C676E"/>
  </w:style>
  <w:style w:type="paragraph" w:styleId="Textodeglobo">
    <w:name w:val="Balloon Text"/>
    <w:basedOn w:val="Normal"/>
    <w:link w:val="TextodegloboCar"/>
    <w:uiPriority w:val="99"/>
    <w:semiHidden/>
    <w:unhideWhenUsed/>
    <w:rsid w:val="00CD2860"/>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860"/>
    <w:rPr>
      <w:rFonts w:ascii="Tahoma" w:eastAsia="Calibri" w:hAnsi="Tahoma" w:cs="Tahoma"/>
      <w:sz w:val="16"/>
      <w:szCs w:val="16"/>
      <w:lang w:val="es-ES"/>
    </w:rPr>
  </w:style>
  <w:style w:type="paragraph" w:styleId="Sinespaciado">
    <w:name w:val="No Spacing"/>
    <w:uiPriority w:val="1"/>
    <w:qFormat/>
    <w:rsid w:val="00E908FC"/>
    <w:rPr>
      <w:rFonts w:ascii="Calibri" w:eastAsia="Calibri" w:hAnsi="Calibri" w:cs="Calibri"/>
      <w:lang w:val="es-ES"/>
    </w:rPr>
  </w:style>
  <w:style w:type="paragraph" w:styleId="NormalWeb">
    <w:name w:val="Normal (Web)"/>
    <w:basedOn w:val="Normal"/>
    <w:uiPriority w:val="99"/>
    <w:semiHidden/>
    <w:unhideWhenUsed/>
    <w:rsid w:val="007B1A77"/>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paragraph" w:styleId="Encabezado">
    <w:name w:val="header"/>
    <w:basedOn w:val="Normal"/>
    <w:link w:val="EncabezadoCar"/>
    <w:uiPriority w:val="99"/>
    <w:semiHidden/>
    <w:unhideWhenUsed/>
    <w:rsid w:val="00664F8A"/>
    <w:pPr>
      <w:tabs>
        <w:tab w:val="center" w:pos="4252"/>
        <w:tab w:val="right" w:pos="8504"/>
      </w:tabs>
    </w:pPr>
  </w:style>
  <w:style w:type="character" w:customStyle="1" w:styleId="EncabezadoCar">
    <w:name w:val="Encabezado Car"/>
    <w:basedOn w:val="Fuentedeprrafopredeter"/>
    <w:link w:val="Encabezado"/>
    <w:uiPriority w:val="99"/>
    <w:semiHidden/>
    <w:rsid w:val="00664F8A"/>
    <w:rPr>
      <w:rFonts w:ascii="Calibri" w:eastAsia="Calibri" w:hAnsi="Calibri" w:cs="Calibri"/>
      <w:lang w:val="es-ES"/>
    </w:rPr>
  </w:style>
  <w:style w:type="paragraph" w:styleId="Piedepgina">
    <w:name w:val="footer"/>
    <w:basedOn w:val="Normal"/>
    <w:link w:val="PiedepginaCar"/>
    <w:uiPriority w:val="99"/>
    <w:semiHidden/>
    <w:unhideWhenUsed/>
    <w:rsid w:val="00664F8A"/>
    <w:pPr>
      <w:tabs>
        <w:tab w:val="center" w:pos="4252"/>
        <w:tab w:val="right" w:pos="8504"/>
      </w:tabs>
    </w:pPr>
  </w:style>
  <w:style w:type="character" w:customStyle="1" w:styleId="PiedepginaCar">
    <w:name w:val="Pie de página Car"/>
    <w:basedOn w:val="Fuentedeprrafopredeter"/>
    <w:link w:val="Piedepgina"/>
    <w:uiPriority w:val="99"/>
    <w:semiHidden/>
    <w:rsid w:val="00664F8A"/>
    <w:rPr>
      <w:rFonts w:ascii="Calibri" w:eastAsia="Calibri" w:hAnsi="Calibri" w:cs="Calibri"/>
      <w:lang w:val="es-ES"/>
    </w:rPr>
  </w:style>
  <w:style w:type="table" w:styleId="Tablaconcuadrcula">
    <w:name w:val="Table Grid"/>
    <w:basedOn w:val="Tablanormal"/>
    <w:uiPriority w:val="59"/>
    <w:rsid w:val="00F11B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4405982">
      <w:bodyDiv w:val="1"/>
      <w:marLeft w:val="0"/>
      <w:marRight w:val="0"/>
      <w:marTop w:val="0"/>
      <w:marBottom w:val="0"/>
      <w:divBdr>
        <w:top w:val="none" w:sz="0" w:space="0" w:color="auto"/>
        <w:left w:val="none" w:sz="0" w:space="0" w:color="auto"/>
        <w:bottom w:val="none" w:sz="0" w:space="0" w:color="auto"/>
        <w:right w:val="none" w:sz="0" w:space="0" w:color="auto"/>
      </w:divBdr>
    </w:div>
    <w:div w:id="1874951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9C41-5E5D-408D-B3AD-88FE6B91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917</Words>
  <Characters>5046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Enfermeria</dc:creator>
  <cp:lastModifiedBy>usuario</cp:lastModifiedBy>
  <cp:revision>3</cp:revision>
  <cp:lastPrinted>2025-10-15T16:38:00Z</cp:lastPrinted>
  <dcterms:created xsi:type="dcterms:W3CDTF">2026-07-08T14:51:00Z</dcterms:created>
  <dcterms:modified xsi:type="dcterms:W3CDTF">2026-07-14T11:47:00Z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Aspose Pty Ltd.</vt:lpwstr>
  </property>
  <property fmtid="{D5CDD505-2E9C-101B-9397-08002B2CF9AE}" pid="4" name="LastSaved">
    <vt:filetime>2023-03-13T00:00:00Z</vt:filetime>
  </property>
</Properties>
</file>