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8645EE">
        <w:trPr>
          <w:trHeight w:val="885"/>
        </w:trPr>
        <w:tc>
          <w:tcPr>
            <w:tcW w:w="2694" w:type="dxa"/>
            <w:vMerge w:val="restart"/>
            <w:tcBorders>
              <w:right w:val="single" w:sz="24" w:space="0" w:color="FFD300"/>
            </w:tcBorders>
            <w:shd w:val="clear" w:color="auto" w:fill="auto"/>
          </w:tcPr>
          <w:p w14:paraId="659F995D" w14:textId="3D8BC0A1" w:rsidR="00073ADE" w:rsidRDefault="00F01E84" w:rsidP="00073ADE">
            <w:pPr>
              <w:jc w:val="left"/>
            </w:pPr>
            <w:r w:rsidRPr="007C2C3E">
              <w:rPr>
                <w:b/>
              </w:rPr>
              <w:t>Objeto</w:t>
            </w:r>
            <w:r w:rsidR="00073ADE">
              <w:t>:</w:t>
            </w:r>
          </w:p>
          <w:p w14:paraId="1C62E4AA" w14:textId="78255513" w:rsidR="00F01E84" w:rsidRDefault="00F91ECC" w:rsidP="00073ADE">
            <w:pPr>
              <w:jc w:val="left"/>
              <w:rPr>
                <w:b/>
              </w:rPr>
            </w:pPr>
            <w:sdt>
              <w:sdtPr>
                <w:alias w:val="objeto"/>
                <w:tag w:val="objeto"/>
                <w:id w:val="-642732513"/>
                <w:placeholder>
                  <w:docPart w:val="6C58E4A028A94C77A2A93FD0E484A85F"/>
                </w:placeholder>
              </w:sdtPr>
              <w:sdtEndPr/>
              <w:sdtContent>
                <w:r w:rsidR="00D12D52">
                  <w:t>Tareas de Cierre de Ejercicio 2023</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1B794430" w14:textId="77777777" w:rsidR="00F01E84" w:rsidRDefault="00F01E84" w:rsidP="00073ADE">
            <w:pPr>
              <w:jc w:val="left"/>
              <w:rPr>
                <w:b/>
              </w:rPr>
            </w:pPr>
            <w:r>
              <w:rPr>
                <w:b/>
              </w:rPr>
              <w:t>Perí</w:t>
            </w:r>
            <w:r w:rsidRPr="007C2C3E">
              <w:rPr>
                <w:b/>
              </w:rPr>
              <w:t>odo</w:t>
            </w:r>
            <w:r>
              <w:rPr>
                <w:b/>
              </w:rPr>
              <w:t xml:space="preserve"> </w:t>
            </w:r>
          </w:p>
          <w:p w14:paraId="4A81B881" w14:textId="446F1320" w:rsidR="00F01E84" w:rsidRDefault="00F01E84" w:rsidP="00073ADE">
            <w:pPr>
              <w:jc w:val="left"/>
              <w:rPr>
                <w:b/>
              </w:rPr>
            </w:pPr>
            <w:r>
              <w:rPr>
                <w:b/>
              </w:rPr>
              <w:t>auditado</w:t>
            </w:r>
            <w:r w:rsidRPr="007C2C3E">
              <w:rPr>
                <w:b/>
              </w:rPr>
              <w:t>:</w:t>
            </w:r>
          </w:p>
          <w:p w14:paraId="743D9C1F" w14:textId="77777777" w:rsidR="00F91ECC" w:rsidRDefault="00F91ECC" w:rsidP="00073ADE">
            <w:pPr>
              <w:jc w:val="left"/>
              <w:rPr>
                <w:color w:val="000000"/>
                <w:sz w:val="21"/>
                <w:szCs w:val="21"/>
                <w:shd w:val="clear" w:color="auto" w:fill="FFFFFF"/>
              </w:rPr>
            </w:pPr>
          </w:p>
          <w:p w14:paraId="6D901409" w14:textId="04ED50AF" w:rsidR="00F01E84" w:rsidRDefault="00C55D46" w:rsidP="00073ADE">
            <w:pPr>
              <w:jc w:val="left"/>
            </w:pPr>
            <w:r>
              <w:t>Ejercicio 2023</w:t>
            </w:r>
          </w:p>
          <w:p w14:paraId="4B5DA20B" w14:textId="77777777" w:rsidR="00F01E84" w:rsidRDefault="00F01E84" w:rsidP="00073ADE">
            <w:pPr>
              <w:jc w:val="left"/>
            </w:pPr>
          </w:p>
          <w:p w14:paraId="2CF9B715" w14:textId="77777777" w:rsidR="00F01E84" w:rsidRDefault="00F01E84" w:rsidP="00073ADE">
            <w:pPr>
              <w:jc w:val="left"/>
            </w:pPr>
          </w:p>
          <w:p w14:paraId="02F17A8C" w14:textId="77777777" w:rsidR="00F01E84" w:rsidRDefault="00F01E84" w:rsidP="00073ADE">
            <w:pPr>
              <w:jc w:val="left"/>
            </w:pPr>
          </w:p>
          <w:p w14:paraId="04F6FF24" w14:textId="77777777" w:rsidR="00F01E84" w:rsidRDefault="00F01E84" w:rsidP="00073ADE">
            <w:pPr>
              <w:jc w:val="left"/>
            </w:pPr>
          </w:p>
          <w:p w14:paraId="106C5D4E" w14:textId="77777777" w:rsidR="00351A93" w:rsidRPr="007C2C3E" w:rsidRDefault="00351A93" w:rsidP="00073ADE">
            <w:pPr>
              <w:jc w:val="left"/>
            </w:pPr>
          </w:p>
          <w:p w14:paraId="3E11A38F" w14:textId="77777777" w:rsidR="00F01E84" w:rsidRDefault="00F01E84" w:rsidP="00073ADE">
            <w:pPr>
              <w:jc w:val="left"/>
              <w:rPr>
                <w:b/>
              </w:rPr>
            </w:pPr>
            <w:r w:rsidRPr="007C2C3E">
              <w:rPr>
                <w:b/>
              </w:rPr>
              <w:t>Normativa</w:t>
            </w:r>
            <w:r>
              <w:rPr>
                <w:b/>
              </w:rPr>
              <w:t xml:space="preserve"> </w:t>
            </w:r>
          </w:p>
          <w:p w14:paraId="621E54BD" w14:textId="4AD9985E" w:rsidR="00F01E84" w:rsidRDefault="00F01E84" w:rsidP="00073ADE">
            <w:pPr>
              <w:jc w:val="left"/>
              <w:rPr>
                <w:b/>
              </w:rPr>
            </w:pPr>
            <w:r>
              <w:rPr>
                <w:b/>
              </w:rPr>
              <w:t>relevante</w:t>
            </w:r>
            <w:r w:rsidRPr="007C2C3E">
              <w:rPr>
                <w:b/>
              </w:rPr>
              <w:t>:</w:t>
            </w:r>
          </w:p>
          <w:p w14:paraId="18B720B9" w14:textId="77777777" w:rsidR="00F91ECC" w:rsidRDefault="00F91ECC" w:rsidP="00073ADE">
            <w:pPr>
              <w:jc w:val="left"/>
              <w:rPr>
                <w:color w:val="000000"/>
                <w:sz w:val="21"/>
                <w:szCs w:val="21"/>
                <w:shd w:val="clear" w:color="auto" w:fill="FFFFFF"/>
              </w:rPr>
            </w:pPr>
          </w:p>
          <w:p w14:paraId="7A15219A" w14:textId="637BA492" w:rsidR="00C55D46" w:rsidRDefault="00C55D46" w:rsidP="00247BE3">
            <w:pPr>
              <w:pStyle w:val="Prrafodelista"/>
              <w:numPr>
                <w:ilvl w:val="0"/>
                <w:numId w:val="32"/>
              </w:numPr>
              <w:ind w:left="351"/>
              <w:jc w:val="left"/>
              <w:rPr>
                <w:color w:val="000000"/>
                <w:sz w:val="21"/>
                <w:szCs w:val="21"/>
                <w:shd w:val="clear" w:color="auto" w:fill="FFFFFF"/>
              </w:rPr>
            </w:pPr>
            <w:r>
              <w:rPr>
                <w:color w:val="000000"/>
                <w:sz w:val="21"/>
                <w:szCs w:val="21"/>
                <w:shd w:val="clear" w:color="auto" w:fill="FFFFFF"/>
              </w:rPr>
              <w:t>Ley N°70</w:t>
            </w:r>
          </w:p>
          <w:p w14:paraId="19655ADF" w14:textId="59AEB2A0" w:rsidR="00C55D46" w:rsidRDefault="00C55D46" w:rsidP="00247BE3">
            <w:pPr>
              <w:pStyle w:val="Prrafodelista"/>
              <w:numPr>
                <w:ilvl w:val="0"/>
                <w:numId w:val="32"/>
              </w:numPr>
              <w:ind w:left="351"/>
              <w:jc w:val="left"/>
              <w:rPr>
                <w:color w:val="000000"/>
                <w:sz w:val="21"/>
                <w:szCs w:val="21"/>
                <w:shd w:val="clear" w:color="auto" w:fill="FFFFFF"/>
              </w:rPr>
            </w:pPr>
            <w:r>
              <w:rPr>
                <w:color w:val="000000"/>
                <w:sz w:val="21"/>
                <w:szCs w:val="21"/>
                <w:shd w:val="clear" w:color="auto" w:fill="FFFFFF"/>
              </w:rPr>
              <w:t>Ley N°6.6</w:t>
            </w:r>
            <w:r w:rsidR="00247BE3">
              <w:rPr>
                <w:color w:val="000000"/>
                <w:sz w:val="21"/>
                <w:szCs w:val="21"/>
                <w:shd w:val="clear" w:color="auto" w:fill="FFFFFF"/>
              </w:rPr>
              <w:t>84</w:t>
            </w:r>
          </w:p>
          <w:p w14:paraId="5E7A6115" w14:textId="1161FD81" w:rsidR="00BF7B6F" w:rsidRPr="00BF7B6F" w:rsidRDefault="00247BE3" w:rsidP="00BF7B6F">
            <w:pPr>
              <w:pStyle w:val="Prrafodelista"/>
              <w:numPr>
                <w:ilvl w:val="0"/>
                <w:numId w:val="32"/>
              </w:numPr>
              <w:ind w:left="351"/>
              <w:jc w:val="left"/>
              <w:rPr>
                <w:color w:val="000000"/>
                <w:sz w:val="21"/>
                <w:szCs w:val="21"/>
                <w:shd w:val="clear" w:color="auto" w:fill="FFFFFF"/>
              </w:rPr>
            </w:pPr>
            <w:r>
              <w:rPr>
                <w:color w:val="000000"/>
                <w:sz w:val="21"/>
                <w:szCs w:val="21"/>
                <w:shd w:val="clear" w:color="auto" w:fill="FFFFFF"/>
              </w:rPr>
              <w:t>Decreto N°</w:t>
            </w:r>
            <w:r w:rsidR="00BF7B6F">
              <w:rPr>
                <w:color w:val="000000"/>
                <w:sz w:val="21"/>
                <w:szCs w:val="21"/>
                <w:shd w:val="clear" w:color="auto" w:fill="FFFFFF"/>
              </w:rPr>
              <w:t>387/23</w:t>
            </w:r>
          </w:p>
          <w:p w14:paraId="2DB5A7DA" w14:textId="1B55D85B" w:rsidR="00247BE3" w:rsidRPr="00C55D46" w:rsidRDefault="00247BE3" w:rsidP="00247BE3">
            <w:pPr>
              <w:pStyle w:val="Prrafodelista"/>
              <w:numPr>
                <w:ilvl w:val="0"/>
                <w:numId w:val="32"/>
              </w:numPr>
              <w:ind w:left="351"/>
              <w:jc w:val="left"/>
              <w:rPr>
                <w:color w:val="000000"/>
                <w:sz w:val="21"/>
                <w:szCs w:val="21"/>
                <w:shd w:val="clear" w:color="auto" w:fill="FFFFFF"/>
              </w:rPr>
            </w:pPr>
            <w:r>
              <w:rPr>
                <w:color w:val="000000"/>
                <w:sz w:val="21"/>
                <w:szCs w:val="21"/>
                <w:shd w:val="clear" w:color="auto" w:fill="FFFFFF"/>
              </w:rPr>
              <w:t>Resolución 124-SGCBA/23</w:t>
            </w:r>
          </w:p>
          <w:p w14:paraId="03E610DF" w14:textId="77777777" w:rsidR="00EE2BEC" w:rsidRDefault="00EE2BEC" w:rsidP="00073ADE">
            <w:pPr>
              <w:jc w:val="left"/>
              <w:rPr>
                <w:color w:val="000000"/>
                <w:sz w:val="21"/>
                <w:szCs w:val="21"/>
                <w:shd w:val="clear" w:color="auto" w:fill="FFFFFF"/>
              </w:rPr>
            </w:pPr>
          </w:p>
          <w:p w14:paraId="2BF54733" w14:textId="77777777" w:rsidR="00EE2BEC" w:rsidRDefault="00EE2BEC" w:rsidP="00073ADE">
            <w:pPr>
              <w:jc w:val="left"/>
              <w:rPr>
                <w:color w:val="000000"/>
                <w:sz w:val="21"/>
                <w:szCs w:val="21"/>
                <w:shd w:val="clear" w:color="auto" w:fill="FFFFFF"/>
              </w:rPr>
            </w:pPr>
          </w:p>
          <w:p w14:paraId="7BB92CBE" w14:textId="77777777" w:rsidR="00EE2BEC" w:rsidRDefault="00EE2BEC" w:rsidP="00073ADE">
            <w:pPr>
              <w:jc w:val="left"/>
              <w:rPr>
                <w:color w:val="000000"/>
                <w:sz w:val="21"/>
                <w:szCs w:val="21"/>
                <w:shd w:val="clear" w:color="auto" w:fill="FFFFFF"/>
              </w:rPr>
            </w:pPr>
          </w:p>
          <w:p w14:paraId="09F65E3A" w14:textId="77777777" w:rsidR="00EE2BEC" w:rsidRDefault="00EE2BEC" w:rsidP="00073ADE">
            <w:pPr>
              <w:jc w:val="left"/>
              <w:rPr>
                <w:color w:val="000000"/>
                <w:sz w:val="21"/>
                <w:szCs w:val="21"/>
                <w:shd w:val="clear" w:color="auto" w:fill="FFFFFF"/>
              </w:rPr>
            </w:pPr>
          </w:p>
          <w:p w14:paraId="2C21EFEA" w14:textId="77777777" w:rsidR="00EE2BEC" w:rsidRDefault="00EE2BEC" w:rsidP="00073ADE">
            <w:pPr>
              <w:jc w:val="left"/>
              <w:rPr>
                <w:color w:val="000000"/>
                <w:sz w:val="21"/>
                <w:szCs w:val="21"/>
                <w:shd w:val="clear" w:color="auto" w:fill="FFFFFF"/>
              </w:rPr>
            </w:pPr>
          </w:p>
          <w:p w14:paraId="64EA106F" w14:textId="77777777" w:rsidR="00F01E84" w:rsidRDefault="00F01E84" w:rsidP="00073ADE">
            <w:pPr>
              <w:jc w:val="left"/>
              <w:rPr>
                <w:color w:val="000000"/>
                <w:sz w:val="21"/>
                <w:szCs w:val="21"/>
                <w:shd w:val="clear" w:color="auto" w:fill="FFFFFF"/>
              </w:rPr>
            </w:pPr>
          </w:p>
          <w:p w14:paraId="2A10DEFE" w14:textId="60A23120" w:rsidR="00F01E84" w:rsidRDefault="00F01E84" w:rsidP="00073ADE">
            <w:pPr>
              <w:jc w:val="left"/>
              <w:rPr>
                <w:color w:val="000000"/>
                <w:sz w:val="21"/>
                <w:szCs w:val="21"/>
                <w:shd w:val="clear" w:color="auto" w:fill="FFFFFF"/>
              </w:rPr>
            </w:pPr>
            <w:r w:rsidRPr="007C2C3E">
              <w:rPr>
                <w:b/>
              </w:rPr>
              <w:t xml:space="preserve">Equipo </w:t>
            </w:r>
            <w:r>
              <w:rPr>
                <w:b/>
              </w:rPr>
              <w:t>a</w:t>
            </w:r>
            <w:r w:rsidRPr="007C2C3E">
              <w:rPr>
                <w:b/>
              </w:rPr>
              <w:t>uditor:</w:t>
            </w:r>
          </w:p>
          <w:p w14:paraId="64478B51" w14:textId="45CAADFA" w:rsidR="00F01E84" w:rsidRDefault="00F01E84" w:rsidP="00073ADE">
            <w:pPr>
              <w:jc w:val="left"/>
              <w:rPr>
                <w:color w:val="000000"/>
                <w:sz w:val="21"/>
                <w:szCs w:val="21"/>
                <w:shd w:val="clear" w:color="auto" w:fill="FFFFFF"/>
              </w:rPr>
            </w:pPr>
          </w:p>
          <w:p w14:paraId="0B812B50" w14:textId="581EFC5B" w:rsidR="00C55D46" w:rsidRDefault="00C55D46" w:rsidP="00073ADE">
            <w:pPr>
              <w:jc w:val="left"/>
              <w:rPr>
                <w:color w:val="000000"/>
                <w:sz w:val="21"/>
                <w:szCs w:val="21"/>
                <w:shd w:val="clear" w:color="auto" w:fill="FFFFFF"/>
              </w:rPr>
            </w:pPr>
            <w:r>
              <w:rPr>
                <w:color w:val="000000"/>
                <w:sz w:val="21"/>
                <w:szCs w:val="21"/>
                <w:shd w:val="clear" w:color="auto" w:fill="FFFFFF"/>
              </w:rPr>
              <w:t>CP. Leandro Gabriel GARGIULO</w:t>
            </w:r>
          </w:p>
          <w:p w14:paraId="37C4212D" w14:textId="05C96B3A" w:rsidR="00C55D46" w:rsidRDefault="00C55D46" w:rsidP="00073ADE">
            <w:pPr>
              <w:jc w:val="left"/>
              <w:rPr>
                <w:color w:val="000000"/>
                <w:sz w:val="21"/>
                <w:szCs w:val="21"/>
                <w:shd w:val="clear" w:color="auto" w:fill="FFFFFF"/>
              </w:rPr>
            </w:pPr>
            <w:r>
              <w:rPr>
                <w:color w:val="000000"/>
                <w:sz w:val="21"/>
                <w:szCs w:val="21"/>
                <w:shd w:val="clear" w:color="auto" w:fill="FFFFFF"/>
              </w:rPr>
              <w:t>Dra. Maria Florencia MARCHETTO</w:t>
            </w:r>
          </w:p>
          <w:p w14:paraId="1B23463F" w14:textId="31C46B03" w:rsidR="00C55D46" w:rsidRDefault="00C55D46" w:rsidP="00073ADE">
            <w:pPr>
              <w:jc w:val="left"/>
              <w:rPr>
                <w:color w:val="000000"/>
                <w:sz w:val="21"/>
                <w:szCs w:val="21"/>
                <w:shd w:val="clear" w:color="auto" w:fill="FFFFFF"/>
              </w:rPr>
            </w:pPr>
            <w:r>
              <w:rPr>
                <w:color w:val="000000"/>
                <w:sz w:val="21"/>
                <w:szCs w:val="21"/>
                <w:shd w:val="clear" w:color="auto" w:fill="FFFFFF"/>
              </w:rPr>
              <w:t>Dra. Laura Noemi SANTOYANNI</w:t>
            </w:r>
          </w:p>
          <w:p w14:paraId="574A27BB" w14:textId="52122575" w:rsidR="00C55D46" w:rsidRDefault="00C55D46" w:rsidP="00073ADE">
            <w:pPr>
              <w:jc w:val="left"/>
              <w:rPr>
                <w:color w:val="000000"/>
                <w:sz w:val="21"/>
                <w:szCs w:val="21"/>
                <w:shd w:val="clear" w:color="auto" w:fill="FFFFFF"/>
              </w:rPr>
            </w:pPr>
            <w:r>
              <w:rPr>
                <w:color w:val="000000"/>
                <w:sz w:val="21"/>
                <w:szCs w:val="21"/>
                <w:shd w:val="clear" w:color="auto" w:fill="FFFFFF"/>
              </w:rPr>
              <w:t>Sr. Felipe ROBERTO</w:t>
            </w:r>
          </w:p>
          <w:p w14:paraId="1D33DE0F" w14:textId="33F0ECBE" w:rsidR="00C55D46" w:rsidRDefault="00C55D46" w:rsidP="00073ADE">
            <w:pPr>
              <w:jc w:val="left"/>
              <w:rPr>
                <w:color w:val="000000"/>
                <w:sz w:val="21"/>
                <w:szCs w:val="21"/>
                <w:shd w:val="clear" w:color="auto" w:fill="FFFFFF"/>
              </w:rPr>
            </w:pPr>
            <w:r>
              <w:rPr>
                <w:color w:val="000000"/>
                <w:sz w:val="21"/>
                <w:szCs w:val="21"/>
                <w:shd w:val="clear" w:color="auto" w:fill="FFFFFF"/>
              </w:rPr>
              <w:t xml:space="preserve">Sra. </w:t>
            </w:r>
            <w:r w:rsidR="00BA0316">
              <w:rPr>
                <w:color w:val="000000"/>
                <w:sz w:val="21"/>
                <w:szCs w:val="21"/>
                <w:shd w:val="clear" w:color="auto" w:fill="FFFFFF"/>
              </w:rPr>
              <w:t>Victoria Lucia BREGONZI</w:t>
            </w:r>
          </w:p>
          <w:p w14:paraId="46FB2633" w14:textId="77777777" w:rsidR="00F01E84" w:rsidRDefault="00F01E84" w:rsidP="00073ADE">
            <w:pPr>
              <w:jc w:val="left"/>
            </w:pPr>
          </w:p>
          <w:p w14:paraId="7316EC02" w14:textId="77777777" w:rsidR="00EE2BEC" w:rsidRPr="007C2C3E" w:rsidRDefault="00EE2BEC" w:rsidP="00956DC8"/>
        </w:tc>
        <w:tc>
          <w:tcPr>
            <w:tcW w:w="8647" w:type="dxa"/>
            <w:tcBorders>
              <w:left w:val="single" w:sz="24" w:space="0" w:color="FFD300"/>
            </w:tcBorders>
          </w:tcPr>
          <w:p w14:paraId="7316EC03" w14:textId="77777777" w:rsidR="00F01E84" w:rsidRDefault="00F01E84" w:rsidP="00956DC8">
            <w:pPr>
              <w:rPr>
                <w:b/>
                <w:sz w:val="28"/>
              </w:rPr>
            </w:pPr>
            <w:r w:rsidRPr="007074FB">
              <w:rPr>
                <w:b/>
                <w:sz w:val="28"/>
              </w:rPr>
              <w:t>Informe Ejecutivo</w:t>
            </w:r>
          </w:p>
          <w:p w14:paraId="290A6FB6" w14:textId="77777777" w:rsidR="00351A93" w:rsidRPr="007074FB" w:rsidRDefault="00351A93" w:rsidP="00956DC8">
            <w:pPr>
              <w:rPr>
                <w:b/>
                <w:sz w:val="28"/>
              </w:rPr>
            </w:pPr>
          </w:p>
          <w:p w14:paraId="7316EC04" w14:textId="2396164B" w:rsidR="00F01E84" w:rsidRDefault="00F01E84" w:rsidP="00F34E95">
            <w:pPr>
              <w:spacing w:before="20"/>
              <w:rPr>
                <w:b/>
              </w:rPr>
            </w:pPr>
            <w:r w:rsidRPr="00CA49D5">
              <w:rPr>
                <w:b/>
                <w:caps/>
              </w:rPr>
              <w:t>Proyecto N°</w:t>
            </w:r>
            <w:sdt>
              <w:sdtPr>
                <w:rPr>
                  <w:b/>
                </w:rPr>
                <w:alias w:val="proyecto"/>
                <w:tag w:val="proyecto"/>
                <w:id w:val="-1888791542"/>
                <w:placeholder>
                  <w:docPart w:val="40D24299F87D420D8B5C9F3AF252C27F"/>
                </w:placeholder>
              </w:sdtPr>
              <w:sdtEndPr/>
              <w:sdtContent>
                <w:r w:rsidR="0088227E">
                  <w:rPr>
                    <w:b/>
                  </w:rPr>
                  <w:t>010/23</w:t>
                </w:r>
              </w:sdtContent>
            </w:sdt>
          </w:p>
          <w:p w14:paraId="7316EC05" w14:textId="511B2362" w:rsidR="00F01E84" w:rsidRDefault="00F91ECC" w:rsidP="00F34E95">
            <w:pPr>
              <w:spacing w:before="20"/>
              <w:rPr>
                <w:b/>
              </w:rPr>
            </w:pPr>
            <w:sdt>
              <w:sdtPr>
                <w:rPr>
                  <w:b/>
                </w:rPr>
                <w:alias w:val="ministerio"/>
                <w:tag w:val="ministerio"/>
                <w:id w:val="1935930606"/>
                <w:placeholder>
                  <w:docPart w:val="40D24299F87D420D8B5C9F3AF252C27F"/>
                </w:placeholder>
              </w:sdtPr>
              <w:sdtEndPr/>
              <w:sdtContent>
                <w:r w:rsidR="00D12D52">
                  <w:rPr>
                    <w:b/>
                  </w:rPr>
                  <w:t>Ministerio de Desarrollo Económico y Producción</w:t>
                </w:r>
              </w:sdtContent>
            </w:sdt>
          </w:p>
          <w:sdt>
            <w:sdtPr>
              <w:rPr>
                <w:b/>
              </w:rPr>
              <w:alias w:val="secretaria"/>
              <w:tag w:val="secretaria"/>
              <w:id w:val="291799960"/>
              <w:placeholder>
                <w:docPart w:val="40D24299F87D420D8B5C9F3AF252C27F"/>
              </w:placeholder>
              <w:showingPlcHdr/>
            </w:sdtPr>
            <w:sdtEndPr/>
            <w:sdtContent>
              <w:p w14:paraId="7316EC09" w14:textId="272D6488" w:rsidR="00F01E84" w:rsidRPr="00626730" w:rsidRDefault="00BF7B6F" w:rsidP="00626730">
                <w:pPr>
                  <w:spacing w:before="20"/>
                  <w:rPr>
                    <w:b/>
                  </w:rPr>
                </w:pPr>
                <w:r>
                  <w:rPr>
                    <w:rStyle w:val="Textodelmarcadordeposicin"/>
                  </w:rPr>
                  <w:t>…</w:t>
                </w:r>
                <w:r w:rsidRPr="00914BFD">
                  <w:rPr>
                    <w:rStyle w:val="Textodelmarcadordeposicin"/>
                  </w:rPr>
                  <w:t>.</w:t>
                </w:r>
              </w:p>
            </w:sdtContent>
          </w:sdt>
        </w:tc>
      </w:tr>
      <w:tr w:rsidR="00F01E84" w:rsidRPr="007C2C3E" w14:paraId="7316EC0D" w14:textId="77777777" w:rsidTr="008645EE">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F6A05A4" w14:textId="77777777" w:rsidR="00B00D6C" w:rsidRDefault="00B00D6C" w:rsidP="00F01E84">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70E74F04" w14:textId="5BE574F7" w:rsidR="00C55D46" w:rsidRPr="00F31108" w:rsidRDefault="00C55D46" w:rsidP="00C55D46">
            <w:pPr>
              <w:pStyle w:val="Prrafo"/>
              <w:spacing w:after="120"/>
              <w:rPr>
                <w:rFonts w:eastAsia="Calibri"/>
                <w:sz w:val="22"/>
                <w:szCs w:val="22"/>
                <w:lang w:val="es-ES" w:eastAsia="en-US"/>
              </w:rPr>
            </w:pPr>
            <w:r w:rsidRPr="00F31108">
              <w:rPr>
                <w:rFonts w:eastAsia="Calibri"/>
                <w:sz w:val="22"/>
                <w:szCs w:val="22"/>
                <w:lang w:val="es-ES" w:eastAsia="en-US"/>
              </w:rPr>
              <w:t>Las tareas correspondie</w:t>
            </w:r>
            <w:r>
              <w:rPr>
                <w:rFonts w:eastAsia="Calibri"/>
                <w:sz w:val="22"/>
                <w:szCs w:val="22"/>
                <w:lang w:val="es-ES" w:eastAsia="en-US"/>
              </w:rPr>
              <w:t xml:space="preserve">ntes al Cierre de Ejercicio 2023 se realizaron </w:t>
            </w:r>
            <w:r w:rsidR="00247BE3">
              <w:rPr>
                <w:rFonts w:eastAsia="Calibri"/>
                <w:sz w:val="22"/>
                <w:szCs w:val="22"/>
                <w:lang w:val="es-ES" w:eastAsia="en-US"/>
              </w:rPr>
              <w:t xml:space="preserve">el 29 de diciembre </w:t>
            </w:r>
            <w:r w:rsidRPr="00F31108">
              <w:rPr>
                <w:rFonts w:eastAsia="Calibri"/>
                <w:sz w:val="22"/>
                <w:szCs w:val="22"/>
                <w:lang w:val="es-ES" w:eastAsia="en-US"/>
              </w:rPr>
              <w:t>en las dependencias del Ministerio de D</w:t>
            </w:r>
            <w:r w:rsidR="00247BE3">
              <w:rPr>
                <w:rFonts w:eastAsia="Calibri"/>
                <w:sz w:val="22"/>
                <w:szCs w:val="22"/>
                <w:lang w:val="es-ES" w:eastAsia="en-US"/>
              </w:rPr>
              <w:t>esarrollo Económico</w:t>
            </w:r>
            <w:r w:rsidRPr="00F31108">
              <w:rPr>
                <w:rFonts w:eastAsia="Calibri"/>
                <w:sz w:val="22"/>
                <w:szCs w:val="22"/>
                <w:lang w:val="es-ES" w:eastAsia="en-US"/>
              </w:rPr>
              <w:t>, al</w:t>
            </w:r>
            <w:r>
              <w:rPr>
                <w:rFonts w:eastAsia="Calibri"/>
                <w:sz w:val="22"/>
                <w:szCs w:val="22"/>
                <w:lang w:val="es-ES" w:eastAsia="en-US"/>
              </w:rPr>
              <w:t xml:space="preserve">canzadas por la Resolución N° </w:t>
            </w:r>
            <w:r w:rsidR="00247BE3">
              <w:rPr>
                <w:rFonts w:eastAsia="Calibri"/>
                <w:sz w:val="22"/>
                <w:szCs w:val="22"/>
                <w:lang w:val="es-ES" w:eastAsia="en-US"/>
              </w:rPr>
              <w:t>124-SGCBA/23</w:t>
            </w:r>
            <w:r w:rsidRPr="00F31108">
              <w:rPr>
                <w:rFonts w:eastAsia="Calibri"/>
                <w:sz w:val="22"/>
                <w:szCs w:val="22"/>
                <w:lang w:val="es-ES" w:eastAsia="en-US"/>
              </w:rPr>
              <w:t xml:space="preserve">. </w:t>
            </w:r>
          </w:p>
          <w:p w14:paraId="51676754" w14:textId="0CC4FCDA" w:rsidR="00B00D6C" w:rsidRDefault="00B00D6C" w:rsidP="00F01E84">
            <w:pPr>
              <w:rPr>
                <w:color w:val="000000"/>
                <w:sz w:val="21"/>
                <w:szCs w:val="21"/>
                <w:shd w:val="clear" w:color="auto" w:fill="FFFFFF"/>
              </w:rPr>
            </w:pPr>
          </w:p>
          <w:p w14:paraId="7C24F7DB" w14:textId="21965C72" w:rsidR="00247BE3" w:rsidRDefault="00247BE3" w:rsidP="00F01E84">
            <w:pPr>
              <w:rPr>
                <w:b/>
                <w:color w:val="000000"/>
                <w:sz w:val="21"/>
                <w:szCs w:val="21"/>
                <w:shd w:val="clear" w:color="auto" w:fill="FFFFFF"/>
              </w:rPr>
            </w:pPr>
            <w:r w:rsidRPr="00247BE3">
              <w:rPr>
                <w:b/>
                <w:color w:val="000000"/>
                <w:sz w:val="21"/>
                <w:szCs w:val="21"/>
                <w:shd w:val="clear" w:color="auto" w:fill="FFFFFF"/>
              </w:rPr>
              <w:t>Principales procedimientos aplicados:</w:t>
            </w:r>
          </w:p>
          <w:p w14:paraId="17BA2BB3" w14:textId="400E973A" w:rsidR="00247BE3" w:rsidRPr="006D57E1" w:rsidRDefault="00247BE3" w:rsidP="006D57E1">
            <w:pPr>
              <w:pStyle w:val="Prrafodelista"/>
              <w:numPr>
                <w:ilvl w:val="0"/>
                <w:numId w:val="35"/>
              </w:numPr>
              <w:ind w:left="487"/>
              <w:rPr>
                <w:b/>
                <w:color w:val="000000"/>
                <w:szCs w:val="21"/>
                <w:shd w:val="clear" w:color="auto" w:fill="FFFFFF"/>
              </w:rPr>
            </w:pPr>
            <w:r w:rsidRPr="006D57E1">
              <w:rPr>
                <w:color w:val="000000"/>
                <w:szCs w:val="21"/>
                <w:shd w:val="clear" w:color="auto" w:fill="FFFFFF"/>
              </w:rPr>
              <w:t>Relevamiento de la estructura orgánica funcional y determinación de las dependencias del Ministerio de Desarrollo Económico alcanzadas por la Resolución N°124-SGCBA/23.</w:t>
            </w:r>
          </w:p>
          <w:p w14:paraId="0ACC7593" w14:textId="55458D4D" w:rsidR="00247BE3" w:rsidRPr="006D57E1" w:rsidRDefault="00247BE3" w:rsidP="006D57E1">
            <w:pPr>
              <w:pStyle w:val="Prrafodelista"/>
              <w:numPr>
                <w:ilvl w:val="0"/>
                <w:numId w:val="35"/>
              </w:numPr>
              <w:ind w:left="487"/>
              <w:rPr>
                <w:b/>
                <w:color w:val="000000"/>
                <w:szCs w:val="21"/>
                <w:shd w:val="clear" w:color="auto" w:fill="FFFFFF"/>
              </w:rPr>
            </w:pPr>
            <w:r w:rsidRPr="006D57E1">
              <w:rPr>
                <w:color w:val="000000"/>
                <w:szCs w:val="21"/>
                <w:shd w:val="clear" w:color="auto" w:fill="FFFFFF"/>
              </w:rPr>
              <w:t>Supervisión y asesoramiento en relación al procedimiento</w:t>
            </w:r>
            <w:r w:rsidR="006D57E1" w:rsidRPr="006D57E1">
              <w:rPr>
                <w:color w:val="000000"/>
                <w:szCs w:val="21"/>
                <w:shd w:val="clear" w:color="auto" w:fill="FFFFFF"/>
              </w:rPr>
              <w:t xml:space="preserve"> de Cierre de Ejercicio a las dependencias alcanzadas en forma presencial y/o a distancia. </w:t>
            </w:r>
          </w:p>
          <w:p w14:paraId="684AA739" w14:textId="091AAA93" w:rsidR="006D57E1" w:rsidRPr="006D57E1" w:rsidRDefault="006D57E1" w:rsidP="006D57E1">
            <w:pPr>
              <w:pStyle w:val="Prrafodelista"/>
              <w:numPr>
                <w:ilvl w:val="0"/>
                <w:numId w:val="35"/>
              </w:numPr>
              <w:ind w:left="487"/>
              <w:rPr>
                <w:b/>
                <w:color w:val="000000"/>
                <w:szCs w:val="21"/>
                <w:shd w:val="clear" w:color="auto" w:fill="FFFFFF"/>
              </w:rPr>
            </w:pPr>
            <w:r w:rsidRPr="006D57E1">
              <w:rPr>
                <w:color w:val="000000"/>
                <w:szCs w:val="21"/>
                <w:shd w:val="clear" w:color="auto" w:fill="FFFFFF"/>
              </w:rPr>
              <w:t>Recepción de los Expedientes Electrónicos generados por las áreas, en virtud del procedimiento de Cierre de Ejercicio 2023.</w:t>
            </w:r>
          </w:p>
          <w:p w14:paraId="5F0E795B" w14:textId="26E2D318" w:rsidR="006D57E1" w:rsidRPr="006D57E1" w:rsidRDefault="006D57E1" w:rsidP="006D57E1">
            <w:pPr>
              <w:pStyle w:val="Prrafodelista"/>
              <w:numPr>
                <w:ilvl w:val="0"/>
                <w:numId w:val="35"/>
              </w:numPr>
              <w:ind w:left="487"/>
              <w:rPr>
                <w:b/>
                <w:color w:val="000000"/>
                <w:szCs w:val="21"/>
                <w:shd w:val="clear" w:color="auto" w:fill="FFFFFF"/>
              </w:rPr>
            </w:pPr>
            <w:r w:rsidRPr="006D57E1">
              <w:rPr>
                <w:rFonts w:eastAsia="Times New Roman"/>
                <w:szCs w:val="21"/>
                <w:lang w:val="es-AR" w:eastAsia="es-ES"/>
              </w:rPr>
              <w:t>Relevamiento y análisis tanto de la información como de la documentación recibida de todas y cada una de las áreas alcanzadas, a partir de la verificación de los requisitos estipulados por la Resolución N° 124-SGCBA/23.</w:t>
            </w:r>
          </w:p>
          <w:p w14:paraId="66C8F8AA" w14:textId="6C8787C2" w:rsidR="006D57E1" w:rsidRPr="006D57E1" w:rsidRDefault="006D57E1" w:rsidP="006D57E1">
            <w:pPr>
              <w:pStyle w:val="Prrafodelista"/>
              <w:numPr>
                <w:ilvl w:val="0"/>
                <w:numId w:val="35"/>
              </w:numPr>
              <w:ind w:left="487"/>
              <w:rPr>
                <w:b/>
                <w:color w:val="000000"/>
                <w:szCs w:val="21"/>
                <w:shd w:val="clear" w:color="auto" w:fill="FFFFFF"/>
              </w:rPr>
            </w:pPr>
            <w:r w:rsidRPr="006D57E1">
              <w:rPr>
                <w:rFonts w:eastAsia="Times New Roman"/>
                <w:szCs w:val="21"/>
                <w:lang w:val="es-AR" w:eastAsia="es-ES"/>
              </w:rPr>
              <w:t>Selección de una muestra del universo total de expedientes electrónicos de Cierre de Ejercicio, a los efectos de la elaboració</w:t>
            </w:r>
            <w:r w:rsidR="00F91ECC">
              <w:rPr>
                <w:rFonts w:eastAsia="Times New Roman"/>
                <w:szCs w:val="21"/>
                <w:lang w:val="es-AR" w:eastAsia="es-ES"/>
              </w:rPr>
              <w:t xml:space="preserve">n de </w:t>
            </w:r>
            <w:r w:rsidRPr="006D57E1">
              <w:rPr>
                <w:rFonts w:eastAsia="Times New Roman"/>
                <w:szCs w:val="21"/>
                <w:lang w:val="es-AR" w:eastAsia="es-ES"/>
              </w:rPr>
              <w:t>Informe</w:t>
            </w:r>
            <w:r w:rsidR="00F91ECC">
              <w:rPr>
                <w:rFonts w:eastAsia="Times New Roman"/>
                <w:szCs w:val="21"/>
                <w:lang w:val="es-AR" w:eastAsia="es-ES"/>
              </w:rPr>
              <w:t xml:space="preserve"> Final</w:t>
            </w:r>
            <w:r w:rsidRPr="006D57E1">
              <w:rPr>
                <w:rFonts w:eastAsia="Times New Roman"/>
                <w:szCs w:val="21"/>
                <w:lang w:val="es-AR" w:eastAsia="es-ES"/>
              </w:rPr>
              <w:t>.</w:t>
            </w:r>
          </w:p>
          <w:p w14:paraId="06F3DA02" w14:textId="77777777" w:rsidR="00B00D6C" w:rsidRDefault="00B00D6C" w:rsidP="00F01E84">
            <w:pPr>
              <w:rPr>
                <w:color w:val="000000"/>
                <w:sz w:val="21"/>
                <w:szCs w:val="21"/>
                <w:shd w:val="clear" w:color="auto" w:fill="FFFFFF"/>
              </w:rPr>
            </w:pPr>
          </w:p>
          <w:p w14:paraId="7316EC0F" w14:textId="55CCE829" w:rsidR="00B00D6C" w:rsidRPr="007C2C3E" w:rsidRDefault="00B00D6C" w:rsidP="00E1113F">
            <w:pPr>
              <w:tabs>
                <w:tab w:val="left" w:pos="5130"/>
              </w:tabs>
            </w:pPr>
          </w:p>
        </w:tc>
      </w:tr>
      <w:tr w:rsidR="00F01E84" w:rsidRPr="007C2C3E" w14:paraId="7316EC1F" w14:textId="77777777" w:rsidTr="008645EE">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3972D5CE" w14:textId="3A78059E" w:rsidR="00F01E84" w:rsidRDefault="00716B4A" w:rsidP="00F01E84">
            <w:pPr>
              <w:rPr>
                <w:color w:val="000000"/>
                <w:sz w:val="21"/>
                <w:szCs w:val="21"/>
                <w:shd w:val="clear" w:color="auto" w:fill="FFFFFF"/>
              </w:rPr>
            </w:pPr>
            <w:r>
              <w:rPr>
                <w:b/>
              </w:rPr>
              <w:t>Limitaciones</w:t>
            </w:r>
            <w:r w:rsidR="00F01E84" w:rsidRPr="007C2C3E">
              <w:rPr>
                <w:b/>
              </w:rPr>
              <w:t xml:space="preserve"> al </w:t>
            </w:r>
            <w:r>
              <w:rPr>
                <w:b/>
              </w:rPr>
              <w:t>a</w:t>
            </w:r>
            <w:r w:rsidR="00F01E84" w:rsidRPr="007C2C3E">
              <w:rPr>
                <w:b/>
              </w:rPr>
              <w:t>lcance:</w:t>
            </w:r>
            <w:r w:rsidR="00F01E84" w:rsidRPr="007C2C3E">
              <w:rPr>
                <w:color w:val="000000"/>
                <w:sz w:val="21"/>
                <w:szCs w:val="21"/>
                <w:shd w:val="clear" w:color="auto" w:fill="FFFFFF"/>
              </w:rPr>
              <w:t xml:space="preserve"> </w:t>
            </w:r>
          </w:p>
          <w:p w14:paraId="0581219F" w14:textId="0514FF15" w:rsidR="00F01E84" w:rsidRPr="006D57E1" w:rsidRDefault="006D57E1" w:rsidP="00F01E84">
            <w:pPr>
              <w:rPr>
                <w:color w:val="000000"/>
                <w:szCs w:val="21"/>
                <w:shd w:val="clear" w:color="auto" w:fill="FFFFFF"/>
              </w:rPr>
            </w:pPr>
            <w:r w:rsidRPr="006D57E1">
              <w:rPr>
                <w:color w:val="000000"/>
                <w:szCs w:val="21"/>
                <w:shd w:val="clear" w:color="auto" w:fill="FFFFFF"/>
              </w:rPr>
              <w:t>No existieron limitaciones al alcance.</w:t>
            </w:r>
          </w:p>
          <w:p w14:paraId="45F385D0" w14:textId="77777777" w:rsidR="00F01E84" w:rsidRDefault="00F01E84" w:rsidP="00F01E84">
            <w:pPr>
              <w:rPr>
                <w:color w:val="000000"/>
                <w:sz w:val="21"/>
                <w:szCs w:val="21"/>
                <w:shd w:val="clear" w:color="auto" w:fill="FFFFFF"/>
              </w:rPr>
            </w:pPr>
          </w:p>
          <w:p w14:paraId="7316EC1E" w14:textId="2E4DF5EC" w:rsidR="00F01E84" w:rsidRPr="007074FB" w:rsidRDefault="00F01E84" w:rsidP="00F01E84"/>
        </w:tc>
      </w:tr>
      <w:tr w:rsidR="00F01E84" w:rsidRPr="007C2C3E" w14:paraId="7316EC24" w14:textId="77777777" w:rsidTr="008645EE">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3E4300B4" w14:textId="77777777" w:rsidR="006D57E1" w:rsidRDefault="00F01E84" w:rsidP="006D57E1">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p>
          <w:p w14:paraId="0601EB17" w14:textId="5CDC2439" w:rsidR="006D57E1" w:rsidRPr="006D57E1" w:rsidRDefault="006D57E1" w:rsidP="006D57E1">
            <w:pPr>
              <w:rPr>
                <w:color w:val="000000"/>
                <w:sz w:val="21"/>
                <w:szCs w:val="21"/>
                <w:shd w:val="clear" w:color="auto" w:fill="FFFFFF"/>
              </w:rPr>
            </w:pPr>
            <w:r>
              <w:t xml:space="preserve">Del análisis de los Expedientes Electrónicos de la muestra seleccionada se pudo verificar que siete (7), </w:t>
            </w:r>
            <w:r w:rsidRPr="00221AA4">
              <w:t>esto e</w:t>
            </w:r>
            <w:r>
              <w:t xml:space="preserve">s, el setenta y siete como siete </w:t>
            </w:r>
            <w:r w:rsidRPr="00221AA4">
              <w:t xml:space="preserve">por ciento </w:t>
            </w:r>
            <w:r>
              <w:t>(77,7</w:t>
            </w:r>
            <w:r w:rsidRPr="00221AA4">
              <w:t>%</w:t>
            </w:r>
            <w:r>
              <w:t xml:space="preserve">) </w:t>
            </w:r>
            <w:r w:rsidR="00F91ECC">
              <w:t>de mismos,</w:t>
            </w:r>
            <w:r w:rsidRPr="00221AA4">
              <w:t xml:space="preserve"> contienen</w:t>
            </w:r>
            <w:r>
              <w:t xml:space="preserve"> errores y omisiones en la confección de los formularios </w:t>
            </w:r>
            <w:r w:rsidRPr="00221AA4">
              <w:t>y</w:t>
            </w:r>
            <w:r>
              <w:t>/o en la documentación respaldatoria requerida. Por otra parte, no se verificó el procedimiento de Cierre de Ejercicio 2023 de</w:t>
            </w:r>
            <w:bookmarkStart w:id="0" w:name="_GoBack"/>
            <w:bookmarkEnd w:id="0"/>
            <w:r>
              <w:t xml:space="preserve"> dos (2) de los organismos alcanzados.</w:t>
            </w:r>
          </w:p>
          <w:p w14:paraId="6F8C35BF" w14:textId="2B927469" w:rsidR="006D57E1" w:rsidRDefault="006D57E1" w:rsidP="00956DC8">
            <w:pPr>
              <w:rPr>
                <w:color w:val="000000"/>
                <w:sz w:val="21"/>
                <w:szCs w:val="21"/>
                <w:shd w:val="clear" w:color="auto" w:fill="FFFFFF"/>
              </w:rPr>
            </w:pPr>
          </w:p>
          <w:p w14:paraId="7316EC23" w14:textId="79AF5F9E" w:rsidR="00F01E84" w:rsidRPr="00DF2EE0" w:rsidRDefault="00F01E84" w:rsidP="00956DC8"/>
        </w:tc>
      </w:tr>
      <w:tr w:rsidR="00F01E84" w:rsidRPr="007C2C3E" w14:paraId="7316EC28" w14:textId="77777777" w:rsidTr="008645EE">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297C5E3C" w14:textId="77777777" w:rsidR="00716B4A" w:rsidRDefault="00B00D6C" w:rsidP="00B00D6C">
            <w:pPr>
              <w:rPr>
                <w:b/>
              </w:rPr>
            </w:pPr>
            <w:r>
              <w:rPr>
                <w:b/>
              </w:rPr>
              <w:t>Res</w:t>
            </w:r>
            <w:r w:rsidRPr="007C2C3E">
              <w:rPr>
                <w:b/>
              </w:rPr>
              <w:t>puesta del organismo al Informe de Auditoría</w:t>
            </w:r>
            <w:r w:rsidRPr="00BE3D2B">
              <w:rPr>
                <w:b/>
              </w:rPr>
              <w:t>:</w:t>
            </w:r>
          </w:p>
          <w:p w14:paraId="523B353E" w14:textId="4DDF76EE" w:rsidR="00B00D6C" w:rsidRDefault="00F91ECC" w:rsidP="00B00D6C">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rsidR="006D57E1">
                  <w:t>No requiere opinión.</w:t>
                </w:r>
              </w:sdtContent>
            </w:sdt>
            <w:r w:rsidR="00B00D6C">
              <w:t xml:space="preserve"> </w:t>
            </w:r>
          </w:p>
          <w:p w14:paraId="1EB03DB4" w14:textId="3C8EC768" w:rsidR="00B00D6C" w:rsidRDefault="00B00D6C" w:rsidP="00956DC8">
            <w:pPr>
              <w:rPr>
                <w:b/>
              </w:rPr>
            </w:pPr>
          </w:p>
          <w:p w14:paraId="7316EC27" w14:textId="7144BD5D" w:rsidR="00F01E84" w:rsidRPr="00E84DE6" w:rsidRDefault="00F01E84" w:rsidP="00B00D6C">
            <w:pPr>
              <w:rPr>
                <w:shd w:val="clear" w:color="auto" w:fill="FFFFFF"/>
              </w:rPr>
            </w:pPr>
          </w:p>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1907F1F2" w14:textId="68FA3AF0" w:rsidR="00B00D6C" w:rsidRPr="00B00D6C" w:rsidRDefault="00B00D6C" w:rsidP="00956DC8">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59B68090" w14:textId="3733A777" w:rsidR="006D57E1" w:rsidRPr="006D57E1" w:rsidRDefault="006D57E1" w:rsidP="006D57E1">
            <w:pPr>
              <w:pStyle w:val="Prrafo"/>
              <w:spacing w:after="120"/>
              <w:rPr>
                <w:sz w:val="22"/>
                <w:szCs w:val="22"/>
              </w:rPr>
            </w:pPr>
            <w:r w:rsidRPr="006D57E1">
              <w:rPr>
                <w:sz w:val="22"/>
                <w:szCs w:val="22"/>
              </w:rPr>
              <w:t>En función al objeto, al alcance del trabajo definido, a los procedimientos de auditoría aplicados y excepto por las observaciones, se concluye que se las distintas dependencias, tanto aquellas que fueran tomadas para la muestra, así como las restantes áreas del Ministerio de Desarrollo Económico, existentes al 29 de diciembre de 2023, han dado razonable cumplimiento a los procedimientos establecido por la Resolución N° 124 SGCBA/23 para el Cierre de Ejercicio.</w:t>
            </w:r>
          </w:p>
          <w:p w14:paraId="3CA65DB3" w14:textId="77777777" w:rsidR="00B00D6C" w:rsidRDefault="00B00D6C" w:rsidP="00956DC8">
            <w:pPr>
              <w:rPr>
                <w:shd w:val="clear" w:color="auto" w:fill="FFFFFF"/>
              </w:rPr>
            </w:pPr>
          </w:p>
          <w:p w14:paraId="55657F62" w14:textId="77777777" w:rsidR="00B00D6C" w:rsidRDefault="00B00D6C" w:rsidP="00956DC8">
            <w:pPr>
              <w:rPr>
                <w:shd w:val="clear" w:color="auto" w:fill="FFFFFF"/>
              </w:rPr>
            </w:pPr>
          </w:p>
          <w:p w14:paraId="31D4A6E6" w14:textId="77777777" w:rsidR="00B00D6C" w:rsidRDefault="00B00D6C" w:rsidP="00956DC8">
            <w:pPr>
              <w:rPr>
                <w:shd w:val="clear" w:color="auto" w:fill="FFFFFF"/>
              </w:rPr>
            </w:pPr>
          </w:p>
          <w:p w14:paraId="6F20B2CD" w14:textId="77777777" w:rsidR="00B00D6C" w:rsidRDefault="00B00D6C" w:rsidP="00956DC8">
            <w:pPr>
              <w:rPr>
                <w:shd w:val="clear" w:color="auto" w:fill="FFFFFF"/>
              </w:rPr>
            </w:pPr>
          </w:p>
          <w:p w14:paraId="3F5F7D39" w14:textId="1FE5361F" w:rsidR="00073ADE" w:rsidRDefault="00073ADE" w:rsidP="00BC143E">
            <w:pPr>
              <w:tabs>
                <w:tab w:val="left" w:pos="2985"/>
              </w:tabs>
              <w:rPr>
                <w:shd w:val="clear" w:color="auto" w:fill="FFFFFF"/>
              </w:rPr>
            </w:pPr>
          </w:p>
          <w:p w14:paraId="7316EC2A" w14:textId="134D74BA" w:rsidR="00B00D6C" w:rsidRPr="00E84DE6" w:rsidRDefault="00B00D6C" w:rsidP="00956DC8">
            <w:pPr>
              <w:rPr>
                <w:shd w:val="clear" w:color="auto" w:fill="FFFFFF"/>
              </w:rPr>
            </w:pPr>
          </w:p>
        </w:tc>
      </w:tr>
    </w:tbl>
    <w:p w14:paraId="1BA3DC48" w14:textId="44D7E2C9" w:rsidR="005F7356" w:rsidRPr="00073ADE" w:rsidRDefault="005F7356" w:rsidP="00BC143E">
      <w:pPr>
        <w:tabs>
          <w:tab w:val="left" w:pos="3630"/>
        </w:tabs>
        <w:rPr>
          <w:lang w:eastAsia="es-ES"/>
        </w:rPr>
      </w:pPr>
    </w:p>
    <w:sectPr w:rsidR="005F7356" w:rsidRPr="00073ADE" w:rsidSect="008B0144">
      <w:headerReference w:type="default" r:id="rId11"/>
      <w:footerReference w:type="default" r:id="rId12"/>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8CA98" w14:textId="77777777" w:rsidR="00044B67" w:rsidRDefault="00044B67" w:rsidP="0063283F">
      <w:r>
        <w:separator/>
      </w:r>
    </w:p>
  </w:endnote>
  <w:endnote w:type="continuationSeparator" w:id="0">
    <w:p w14:paraId="5623F982" w14:textId="77777777" w:rsidR="00044B67" w:rsidRDefault="00044B67"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23D37" w14:textId="77777777" w:rsidR="00BC143E" w:rsidRDefault="00BC143E" w:rsidP="00BC143E">
    <w:pPr>
      <w:autoSpaceDE w:val="0"/>
      <w:autoSpaceDN w:val="0"/>
      <w:adjustRightInd w:val="0"/>
      <w:jc w:val="center"/>
      <w:rPr>
        <w:rFonts w:cs="Arial"/>
        <w:i/>
        <w:sz w:val="16"/>
        <w:szCs w:val="16"/>
        <w:lang w:eastAsia="es-ES"/>
      </w:rPr>
    </w:pPr>
  </w:p>
  <w:p w14:paraId="3D6B6D2E" w14:textId="77777777" w:rsidR="00BC143E" w:rsidRPr="00451091" w:rsidRDefault="00BC143E" w:rsidP="00BC143E">
    <w:pPr>
      <w:autoSpaceDE w:val="0"/>
      <w:autoSpaceDN w:val="0"/>
      <w:adjustRightInd w:val="0"/>
      <w:jc w:val="center"/>
      <w:rPr>
        <w:rFonts w:cs="Arial"/>
        <w:i/>
        <w:iCs/>
        <w:sz w:val="16"/>
        <w:szCs w:val="16"/>
        <w:lang w:eastAsia="es-ES"/>
      </w:rPr>
    </w:pPr>
    <w:r w:rsidRPr="00451091">
      <w:rPr>
        <w:rFonts w:cs="Arial"/>
        <w:i/>
        <w:sz w:val="16"/>
        <w:szCs w:val="16"/>
        <w:lang w:eastAsia="es-ES"/>
      </w:rPr>
      <w:t>“</w:t>
    </w:r>
    <w:r w:rsidRPr="00451091">
      <w:rPr>
        <w:rFonts w:cs="Arial"/>
        <w:i/>
        <w:iCs/>
        <w:sz w:val="16"/>
        <w:szCs w:val="16"/>
        <w:lang w:eastAsia="es-ES"/>
      </w:rPr>
      <w:t>El sistema de gestión de la calidad de la Sindicatura General de la Ciudad Autónoma de Buenos Aires</w:t>
    </w:r>
  </w:p>
  <w:p w14:paraId="556503B4" w14:textId="39B88064" w:rsidR="00BC143E" w:rsidRPr="00BC143E" w:rsidRDefault="00BC143E" w:rsidP="00BC143E">
    <w:pPr>
      <w:pStyle w:val="Piedepgina"/>
      <w:jc w:val="center"/>
      <w:rPr>
        <w:i/>
        <w:sz w:val="16"/>
        <w:szCs w:val="16"/>
      </w:rPr>
    </w:pPr>
    <w:r w:rsidRPr="00451091">
      <w:rPr>
        <w:rFonts w:cs="Arial"/>
        <w:i/>
        <w:iCs/>
        <w:sz w:val="16"/>
        <w:szCs w:val="16"/>
        <w:lang w:eastAsia="es-ES"/>
      </w:rPr>
      <w:t>ha sido certificado según la norma IRAM-ISO 9001:2015.”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13838" w14:textId="77777777" w:rsidR="00044B67" w:rsidRDefault="00044B67" w:rsidP="0063283F">
      <w:r>
        <w:separator/>
      </w:r>
    </w:p>
  </w:footnote>
  <w:footnote w:type="continuationSeparator" w:id="0">
    <w:p w14:paraId="176EE3C0" w14:textId="77777777" w:rsidR="00044B67" w:rsidRDefault="00044B67" w:rsidP="0063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09E1" w14:textId="77777777" w:rsidR="00747CCD" w:rsidRPr="00FF6DD9" w:rsidRDefault="00747CCD" w:rsidP="00747CCD">
    <w:pPr>
      <w:spacing w:after="120"/>
      <w:jc w:val="center"/>
      <w:rPr>
        <w:rFonts w:cs="Arial"/>
      </w:rPr>
    </w:pPr>
    <w:r>
      <w:rPr>
        <w:rFonts w:ascii="Chalet" w:hAnsi="Chalet" w:cs="Arial"/>
        <w:b/>
        <w:noProof/>
        <w:sz w:val="36"/>
        <w:lang w:val="es-AR" w:eastAsia="es-AR"/>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1608D"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411F9B4E" w:rsidR="00747CCD" w:rsidRDefault="00BC143E" w:rsidP="00747CCD">
    <w:pPr>
      <w:spacing w:after="120"/>
      <w:rPr>
        <w:rFonts w:cs="Arial"/>
        <w:lang w:val="es-AR"/>
      </w:rPr>
    </w:pPr>
    <w:r w:rsidRPr="009133E1">
      <w:rPr>
        <w:rFonts w:ascii="Chalet" w:hAnsi="Chalet" w:cs="Arial"/>
        <w:b/>
        <w:noProof/>
        <w:sz w:val="36"/>
        <w:lang w:val="es-AR" w:eastAsia="es-AR"/>
      </w:rPr>
      <w:drawing>
        <wp:anchor distT="0" distB="0" distL="114300" distR="114300" simplePos="0" relativeHeight="251663360" behindDoc="0" locked="0" layoutInCell="1" allowOverlap="1" wp14:anchorId="74FCD9D3" wp14:editId="4F2ADE10">
          <wp:simplePos x="0" y="0"/>
          <wp:positionH relativeFrom="column">
            <wp:posOffset>5352415</wp:posOffset>
          </wp:positionH>
          <wp:positionV relativeFrom="paragraph">
            <wp:posOffset>177800</wp:posOffset>
          </wp:positionV>
          <wp:extent cx="937260" cy="1019175"/>
          <wp:effectExtent l="0" t="0" r="0" b="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GCBA VERTICAL 3.5CM.png"/>
                  <pic:cNvPicPr/>
                </pic:nvPicPr>
                <pic:blipFill>
                  <a:blip r:embed="rId1">
                    <a:extLst>
                      <a:ext uri="{28A0092B-C50C-407E-A947-70E740481C1C}">
                        <a14:useLocalDpi xmlns:a14="http://schemas.microsoft.com/office/drawing/2010/main" val="0"/>
                      </a:ext>
                    </a:extLst>
                  </a:blip>
                  <a:stretch>
                    <a:fillRect/>
                  </a:stretch>
                </pic:blipFill>
                <pic:spPr>
                  <a:xfrm>
                    <a:off x="0" y="0"/>
                    <a:ext cx="937260" cy="1019175"/>
                  </a:xfrm>
                  <a:prstGeom prst="rect">
                    <a:avLst/>
                  </a:prstGeom>
                </pic:spPr>
              </pic:pic>
            </a:graphicData>
          </a:graphic>
          <wp14:sizeRelH relativeFrom="page">
            <wp14:pctWidth>0</wp14:pctWidth>
          </wp14:sizeRelH>
          <wp14:sizeRelV relativeFrom="page">
            <wp14:pctHeight>0</wp14:pctHeight>
          </wp14:sizeRelV>
        </wp:anchor>
      </w:drawing>
    </w:r>
    <w:r w:rsidRPr="009133E1">
      <w:rPr>
        <w:rFonts w:ascii="Chalet" w:hAnsi="Chalet" w:cs="Arial"/>
        <w:noProof/>
        <w:lang w:val="es-AR" w:eastAsia="es-AR"/>
      </w:rPr>
      <w:drawing>
        <wp:anchor distT="0" distB="0" distL="114300" distR="114300" simplePos="0" relativeHeight="251660288" behindDoc="0" locked="0" layoutInCell="1" allowOverlap="1" wp14:anchorId="222EC063" wp14:editId="7495C94A">
          <wp:simplePos x="0" y="0"/>
          <wp:positionH relativeFrom="column">
            <wp:posOffset>-831215</wp:posOffset>
          </wp:positionH>
          <wp:positionV relativeFrom="paragraph">
            <wp:posOffset>180340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65EA0164" w:rsidR="00747CCD" w:rsidRDefault="00747CCD" w:rsidP="00F34E95">
    <w:pPr>
      <w:spacing w:before="20"/>
      <w:jc w:val="center"/>
      <w:rPr>
        <w:rFonts w:cs="Arial"/>
        <w:lang w:val="es-AR"/>
      </w:rPr>
    </w:pPr>
    <w:r w:rsidRPr="00F0189A">
      <w:rPr>
        <w:rFonts w:ascii="Chalet" w:hAnsi="Chalet" w:cs="Arial"/>
        <w:noProof/>
        <w:lang w:val="es-AR" w:eastAsia="es-AR"/>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FB43F3"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0825D0D4" w:rsidR="00747CCD" w:rsidRPr="00956DC8" w:rsidRDefault="00747CCD" w:rsidP="00F34E95">
    <w:pPr>
      <w:pStyle w:val="Encabezado"/>
      <w:spacing w:before="20" w:line="276" w:lineRule="auto"/>
      <w:jc w:val="center"/>
      <w:rPr>
        <w:rFonts w:cs="Arial"/>
        <w:b/>
        <w:caps/>
      </w:rPr>
    </w:pPr>
    <w:r w:rsidRPr="00956DC8">
      <w:rPr>
        <w:rFonts w:cs="Arial"/>
        <w:b/>
        <w:caps/>
      </w:rPr>
      <w:t>Gobierno de la Ciudad</w:t>
    </w:r>
    <w:r w:rsidR="00F0189A">
      <w:rPr>
        <w:rFonts w:cs="Arial"/>
        <w:b/>
        <w:caps/>
      </w:rPr>
      <w:t xml:space="preserve"> autónoma</w:t>
    </w:r>
    <w:r w:rsidRPr="00956DC8">
      <w:rPr>
        <w:rFonts w:cs="Arial"/>
        <w:b/>
        <w:caps/>
      </w:rPr>
      <w:t xml:space="preserve"> de Buenos Aires</w:t>
    </w:r>
  </w:p>
  <w:p w14:paraId="19F81013" w14:textId="6A174187" w:rsidR="0075232B" w:rsidRDefault="0075232B" w:rsidP="0075232B">
    <w:pPr>
      <w:jc w:val="center"/>
      <w:rPr>
        <w:b/>
        <w:i/>
        <w:sz w:val="20"/>
      </w:rPr>
    </w:pPr>
  </w:p>
  <w:p w14:paraId="41666E2C" w14:textId="31E73D47" w:rsidR="00747CCD" w:rsidRPr="00697238" w:rsidRDefault="00697238" w:rsidP="0075232B">
    <w:pPr>
      <w:pStyle w:val="Encabezado"/>
      <w:jc w:val="center"/>
      <w:rPr>
        <w:rFonts w:cs="Arial"/>
        <w:b/>
        <w:bCs/>
        <w:i/>
        <w:sz w:val="20"/>
        <w:szCs w:val="20"/>
      </w:rPr>
    </w:pPr>
    <w:r w:rsidRPr="00697238">
      <w:rPr>
        <w:rFonts w:cs="Arial"/>
        <w:b/>
        <w:bCs/>
        <w:i/>
        <w:sz w:val="20"/>
        <w:szCs w:val="20"/>
      </w:rPr>
      <w:t>MINISTERIO DE DESARROLLO ECONÓMICO Y PRODUCCIÓN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102E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F3C0193"/>
    <w:multiLevelType w:val="hybridMultilevel"/>
    <w:tmpl w:val="3D1E1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25552B"/>
    <w:multiLevelType w:val="multilevel"/>
    <w:tmpl w:val="2E50FB9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3" w15:restartNumberingAfterBreak="0">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6" w15:restartNumberingAfterBreak="0">
    <w:nsid w:val="33EC281B"/>
    <w:multiLevelType w:val="hybridMultilevel"/>
    <w:tmpl w:val="87B48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9BA5126"/>
    <w:multiLevelType w:val="multilevel"/>
    <w:tmpl w:val="2E50FB94"/>
    <w:numStyleLink w:val="111111"/>
  </w:abstractNum>
  <w:abstractNum w:abstractNumId="19" w15:restartNumberingAfterBreak="0">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0" w15:restartNumberingAfterBreak="0">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552D633C"/>
    <w:multiLevelType w:val="singleLevel"/>
    <w:tmpl w:val="97AAE484"/>
    <w:lvl w:ilvl="0">
      <w:start w:val="1"/>
      <w:numFmt w:val="upperRoman"/>
      <w:pStyle w:val="Ttulo1"/>
      <w:lvlText w:val="%1."/>
      <w:lvlJc w:val="left"/>
      <w:pPr>
        <w:tabs>
          <w:tab w:val="num" w:pos="720"/>
        </w:tabs>
        <w:ind w:left="720" w:hanging="720"/>
      </w:pPr>
      <w:rPr>
        <w:rFonts w:cs="Times New Roman"/>
        <w:b/>
        <w:i w:val="0"/>
      </w:rPr>
    </w:lvl>
  </w:abstractNum>
  <w:abstractNum w:abstractNumId="25" w15:restartNumberingAfterBreak="0">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087500"/>
    <w:multiLevelType w:val="hybridMultilevel"/>
    <w:tmpl w:val="C784C4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4" w15:restartNumberingAfterBreak="0">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4"/>
  </w:num>
  <w:num w:numId="2">
    <w:abstractNumId w:val="9"/>
  </w:num>
  <w:num w:numId="3">
    <w:abstractNumId w:val="11"/>
  </w:num>
  <w:num w:numId="4">
    <w:abstractNumId w:val="30"/>
  </w:num>
  <w:num w:numId="5">
    <w:abstractNumId w:val="31"/>
  </w:num>
  <w:num w:numId="6">
    <w:abstractNumId w:val="13"/>
  </w:num>
  <w:num w:numId="7">
    <w:abstractNumId w:val="25"/>
  </w:num>
  <w:num w:numId="8">
    <w:abstractNumId w:val="2"/>
  </w:num>
  <w:num w:numId="9">
    <w:abstractNumId w:val="17"/>
  </w:num>
  <w:num w:numId="10">
    <w:abstractNumId w:val="5"/>
  </w:num>
  <w:num w:numId="11">
    <w:abstractNumId w:val="21"/>
  </w:num>
  <w:num w:numId="12">
    <w:abstractNumId w:val="6"/>
  </w:num>
  <w:num w:numId="13">
    <w:abstractNumId w:val="20"/>
  </w:num>
  <w:num w:numId="14">
    <w:abstractNumId w:val="27"/>
  </w:num>
  <w:num w:numId="15">
    <w:abstractNumId w:val="26"/>
  </w:num>
  <w:num w:numId="16">
    <w:abstractNumId w:val="22"/>
  </w:num>
  <w:num w:numId="17">
    <w:abstractNumId w:val="23"/>
  </w:num>
  <w:num w:numId="18">
    <w:abstractNumId w:val="32"/>
  </w:num>
  <w:num w:numId="19">
    <w:abstractNumId w:val="4"/>
  </w:num>
  <w:num w:numId="20">
    <w:abstractNumId w:val="15"/>
  </w:num>
  <w:num w:numId="21">
    <w:abstractNumId w:val="29"/>
  </w:num>
  <w:num w:numId="22">
    <w:abstractNumId w:val="1"/>
  </w:num>
  <w:num w:numId="23">
    <w:abstractNumId w:val="19"/>
  </w:num>
  <w:num w:numId="24">
    <w:abstractNumId w:val="3"/>
  </w:num>
  <w:num w:numId="25">
    <w:abstractNumId w:val="33"/>
  </w:num>
  <w:num w:numId="26">
    <w:abstractNumId w:val="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4"/>
  </w:num>
  <w:num w:numId="30">
    <w:abstractNumId w:val="14"/>
  </w:num>
  <w:num w:numId="31">
    <w:abstractNumId w:val="7"/>
  </w:num>
  <w:num w:numId="32">
    <w:abstractNumId w:val="16"/>
  </w:num>
  <w:num w:numId="33">
    <w:abstractNumId w:val="18"/>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
        <w:lvlJc w:val="left"/>
        <w:pPr>
          <w:tabs>
            <w:tab w:val="num" w:pos="792"/>
          </w:tabs>
          <w:ind w:left="792" w:hanging="432"/>
        </w:pPr>
        <w:rPr>
          <w:rFonts w:ascii="Arial" w:eastAsia="Calibri" w:hAnsi="Arial" w:cs="Times New Roman"/>
          <w:b/>
        </w:rPr>
      </w:lvl>
    </w:lvlOverride>
    <w:lvlOverride w:ilvl="2">
      <w:lvl w:ilvl="2">
        <w:start w:val="1"/>
        <w:numFmt w:val="decimal"/>
        <w:lvlText w:val="%1.%2.%3."/>
        <w:lvlJc w:val="left"/>
        <w:pPr>
          <w:tabs>
            <w:tab w:val="num" w:pos="1440"/>
          </w:tabs>
          <w:ind w:left="794" w:hanging="437"/>
        </w:pPr>
        <w:rPr>
          <w:rFonts w:hint="default"/>
        </w:rPr>
      </w:lvl>
    </w:lvlOverride>
    <w:lvlOverride w:ilvl="3">
      <w:lvl w:ilvl="3">
        <w:start w:val="1"/>
        <w:numFmt w:val="decimal"/>
        <w:lvlText w:val="%1.%2.%3.%4."/>
        <w:lvlJc w:val="left"/>
        <w:pPr>
          <w:tabs>
            <w:tab w:val="num" w:pos="2160"/>
          </w:tabs>
          <w:ind w:left="794" w:hanging="437"/>
        </w:pPr>
        <w:rPr>
          <w:rFonts w:hint="default"/>
        </w:rPr>
      </w:lvl>
    </w:lvlOverride>
    <w:lvlOverride w:ilvl="4">
      <w:lvl w:ilvl="4">
        <w:start w:val="1"/>
        <w:numFmt w:val="decimal"/>
        <w:lvlText w:val="%1.%2.%3.%4.%5."/>
        <w:lvlJc w:val="left"/>
        <w:pPr>
          <w:tabs>
            <w:tab w:val="num" w:pos="2520"/>
          </w:tabs>
          <w:ind w:left="794" w:hanging="437"/>
        </w:pPr>
        <w:rPr>
          <w:rFonts w:hint="default"/>
        </w:rPr>
      </w:lvl>
    </w:lvlOverride>
    <w:lvlOverride w:ilvl="5">
      <w:lvl w:ilvl="5">
        <w:start w:val="1"/>
        <w:numFmt w:val="decimal"/>
        <w:lvlText w:val="%1.%2.%3.%4.%5.%6."/>
        <w:lvlJc w:val="left"/>
        <w:pPr>
          <w:tabs>
            <w:tab w:val="num" w:pos="3240"/>
          </w:tabs>
          <w:ind w:left="794" w:hanging="437"/>
        </w:pPr>
        <w:rPr>
          <w:rFonts w:hint="default"/>
        </w:rPr>
      </w:lvl>
    </w:lvlOverride>
    <w:lvlOverride w:ilvl="6">
      <w:lvl w:ilvl="6">
        <w:start w:val="1"/>
        <w:numFmt w:val="decimal"/>
        <w:lvlText w:val="%1.%2.%3.%4.%5.%6.%7."/>
        <w:lvlJc w:val="left"/>
        <w:pPr>
          <w:tabs>
            <w:tab w:val="num" w:pos="3600"/>
          </w:tabs>
          <w:ind w:left="794" w:hanging="437"/>
        </w:pPr>
        <w:rPr>
          <w:rFonts w:hint="default"/>
        </w:rPr>
      </w:lvl>
    </w:lvlOverride>
    <w:lvlOverride w:ilvl="7">
      <w:lvl w:ilvl="7">
        <w:start w:val="1"/>
        <w:numFmt w:val="decimal"/>
        <w:lvlText w:val="%1.%2.%3.%4.%5.%6.%7.%8."/>
        <w:lvlJc w:val="left"/>
        <w:pPr>
          <w:tabs>
            <w:tab w:val="num" w:pos="4320"/>
          </w:tabs>
          <w:ind w:left="794" w:hanging="437"/>
        </w:pPr>
        <w:rPr>
          <w:rFonts w:hint="default"/>
        </w:rPr>
      </w:lvl>
    </w:lvlOverride>
    <w:lvlOverride w:ilvl="8">
      <w:lvl w:ilvl="8">
        <w:start w:val="1"/>
        <w:numFmt w:val="decimal"/>
        <w:lvlText w:val="%1.%2.%3.%4.%5.%6.%7.%8.%9."/>
        <w:lvlJc w:val="left"/>
        <w:pPr>
          <w:tabs>
            <w:tab w:val="num" w:pos="4680"/>
          </w:tabs>
          <w:ind w:left="794" w:hanging="437"/>
        </w:pPr>
        <w:rPr>
          <w:rFonts w:hint="default"/>
        </w:rPr>
      </w:lvl>
    </w:lvlOverride>
  </w:num>
  <w:num w:numId="34">
    <w:abstractNumId w:val="8"/>
  </w:num>
  <w:num w:numId="35">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6A"/>
    <w:rsid w:val="000022C8"/>
    <w:rsid w:val="00002625"/>
    <w:rsid w:val="0000467C"/>
    <w:rsid w:val="0000659B"/>
    <w:rsid w:val="000067BE"/>
    <w:rsid w:val="0001000F"/>
    <w:rsid w:val="0001089B"/>
    <w:rsid w:val="00013D33"/>
    <w:rsid w:val="00025FF8"/>
    <w:rsid w:val="0003047F"/>
    <w:rsid w:val="00032D90"/>
    <w:rsid w:val="00040997"/>
    <w:rsid w:val="00040AD0"/>
    <w:rsid w:val="00041449"/>
    <w:rsid w:val="00044B67"/>
    <w:rsid w:val="000552C5"/>
    <w:rsid w:val="000555CD"/>
    <w:rsid w:val="00060E1F"/>
    <w:rsid w:val="0006122C"/>
    <w:rsid w:val="00066A20"/>
    <w:rsid w:val="00070639"/>
    <w:rsid w:val="00073ADE"/>
    <w:rsid w:val="00076273"/>
    <w:rsid w:val="00077BED"/>
    <w:rsid w:val="0008199A"/>
    <w:rsid w:val="000905B7"/>
    <w:rsid w:val="000929BE"/>
    <w:rsid w:val="00093130"/>
    <w:rsid w:val="000A6030"/>
    <w:rsid w:val="000B11B6"/>
    <w:rsid w:val="000B2288"/>
    <w:rsid w:val="000B4D32"/>
    <w:rsid w:val="000B6747"/>
    <w:rsid w:val="000B7E98"/>
    <w:rsid w:val="000C01B8"/>
    <w:rsid w:val="000C3ADA"/>
    <w:rsid w:val="000C63AD"/>
    <w:rsid w:val="000C685C"/>
    <w:rsid w:val="000C783F"/>
    <w:rsid w:val="000C7AD2"/>
    <w:rsid w:val="000E2587"/>
    <w:rsid w:val="000F27B0"/>
    <w:rsid w:val="00101CDF"/>
    <w:rsid w:val="00101E09"/>
    <w:rsid w:val="00102773"/>
    <w:rsid w:val="00103F24"/>
    <w:rsid w:val="0010525D"/>
    <w:rsid w:val="00110BAE"/>
    <w:rsid w:val="001137C8"/>
    <w:rsid w:val="0012097A"/>
    <w:rsid w:val="00125879"/>
    <w:rsid w:val="00125AB7"/>
    <w:rsid w:val="00132562"/>
    <w:rsid w:val="001339C9"/>
    <w:rsid w:val="0013455B"/>
    <w:rsid w:val="00134D17"/>
    <w:rsid w:val="00136E82"/>
    <w:rsid w:val="00140776"/>
    <w:rsid w:val="0014785E"/>
    <w:rsid w:val="001574E4"/>
    <w:rsid w:val="00157E70"/>
    <w:rsid w:val="00161CB0"/>
    <w:rsid w:val="001721C5"/>
    <w:rsid w:val="00180F0A"/>
    <w:rsid w:val="00181061"/>
    <w:rsid w:val="00181893"/>
    <w:rsid w:val="00182540"/>
    <w:rsid w:val="00182733"/>
    <w:rsid w:val="00182873"/>
    <w:rsid w:val="00184CB4"/>
    <w:rsid w:val="001853DC"/>
    <w:rsid w:val="00190838"/>
    <w:rsid w:val="00191488"/>
    <w:rsid w:val="00192CD3"/>
    <w:rsid w:val="00194DE2"/>
    <w:rsid w:val="00195804"/>
    <w:rsid w:val="001A10C3"/>
    <w:rsid w:val="001B196E"/>
    <w:rsid w:val="001B33C9"/>
    <w:rsid w:val="001B3B7F"/>
    <w:rsid w:val="001B43D2"/>
    <w:rsid w:val="001B487D"/>
    <w:rsid w:val="001C0737"/>
    <w:rsid w:val="001C194C"/>
    <w:rsid w:val="001C21F9"/>
    <w:rsid w:val="001C45A9"/>
    <w:rsid w:val="001C6642"/>
    <w:rsid w:val="001D266F"/>
    <w:rsid w:val="001D65A0"/>
    <w:rsid w:val="001D6772"/>
    <w:rsid w:val="001E12A4"/>
    <w:rsid w:val="001E31E7"/>
    <w:rsid w:val="001F1A9D"/>
    <w:rsid w:val="001F2616"/>
    <w:rsid w:val="001F381D"/>
    <w:rsid w:val="00201576"/>
    <w:rsid w:val="00205702"/>
    <w:rsid w:val="0021156E"/>
    <w:rsid w:val="0021388C"/>
    <w:rsid w:val="00217753"/>
    <w:rsid w:val="00222842"/>
    <w:rsid w:val="00224EBC"/>
    <w:rsid w:val="002323C5"/>
    <w:rsid w:val="0023316F"/>
    <w:rsid w:val="00235F7C"/>
    <w:rsid w:val="00236CA6"/>
    <w:rsid w:val="00242E2D"/>
    <w:rsid w:val="00243776"/>
    <w:rsid w:val="002448C1"/>
    <w:rsid w:val="00247BE3"/>
    <w:rsid w:val="00251053"/>
    <w:rsid w:val="002565D7"/>
    <w:rsid w:val="00256D72"/>
    <w:rsid w:val="0025769B"/>
    <w:rsid w:val="0026012D"/>
    <w:rsid w:val="002605F9"/>
    <w:rsid w:val="00265355"/>
    <w:rsid w:val="00265BFE"/>
    <w:rsid w:val="002677BB"/>
    <w:rsid w:val="0027673E"/>
    <w:rsid w:val="00280352"/>
    <w:rsid w:val="0028105E"/>
    <w:rsid w:val="002836A8"/>
    <w:rsid w:val="00286749"/>
    <w:rsid w:val="0029134E"/>
    <w:rsid w:val="00291D1F"/>
    <w:rsid w:val="002935FA"/>
    <w:rsid w:val="002936AF"/>
    <w:rsid w:val="00295D9E"/>
    <w:rsid w:val="00297F56"/>
    <w:rsid w:val="002A5C6F"/>
    <w:rsid w:val="002A7FDC"/>
    <w:rsid w:val="002B7C64"/>
    <w:rsid w:val="002C001B"/>
    <w:rsid w:val="002C1ADB"/>
    <w:rsid w:val="002C2A26"/>
    <w:rsid w:val="002C2B82"/>
    <w:rsid w:val="002C3ED5"/>
    <w:rsid w:val="002C72F4"/>
    <w:rsid w:val="002D26A6"/>
    <w:rsid w:val="002D5292"/>
    <w:rsid w:val="002D52A6"/>
    <w:rsid w:val="002D7441"/>
    <w:rsid w:val="002D7649"/>
    <w:rsid w:val="002E131C"/>
    <w:rsid w:val="002E5819"/>
    <w:rsid w:val="002E7466"/>
    <w:rsid w:val="002E7D10"/>
    <w:rsid w:val="002F6277"/>
    <w:rsid w:val="002F6749"/>
    <w:rsid w:val="002F76EF"/>
    <w:rsid w:val="003009FA"/>
    <w:rsid w:val="0030304A"/>
    <w:rsid w:val="003044AF"/>
    <w:rsid w:val="003103F0"/>
    <w:rsid w:val="00316E68"/>
    <w:rsid w:val="003216E7"/>
    <w:rsid w:val="00331AF3"/>
    <w:rsid w:val="00332166"/>
    <w:rsid w:val="00333902"/>
    <w:rsid w:val="00336028"/>
    <w:rsid w:val="003367E8"/>
    <w:rsid w:val="00341FAF"/>
    <w:rsid w:val="00343F6D"/>
    <w:rsid w:val="003458AC"/>
    <w:rsid w:val="00351A93"/>
    <w:rsid w:val="00363C73"/>
    <w:rsid w:val="00363D49"/>
    <w:rsid w:val="003645EE"/>
    <w:rsid w:val="003650D7"/>
    <w:rsid w:val="003707C8"/>
    <w:rsid w:val="00370BCA"/>
    <w:rsid w:val="00371723"/>
    <w:rsid w:val="00374583"/>
    <w:rsid w:val="00375CF1"/>
    <w:rsid w:val="00382378"/>
    <w:rsid w:val="00383DFA"/>
    <w:rsid w:val="00386DE1"/>
    <w:rsid w:val="003A0290"/>
    <w:rsid w:val="003A3A73"/>
    <w:rsid w:val="003A5B1A"/>
    <w:rsid w:val="003B0E02"/>
    <w:rsid w:val="003B51DB"/>
    <w:rsid w:val="003C36A8"/>
    <w:rsid w:val="003D199B"/>
    <w:rsid w:val="003D56C9"/>
    <w:rsid w:val="003E06DE"/>
    <w:rsid w:val="003E0978"/>
    <w:rsid w:val="003E1CB7"/>
    <w:rsid w:val="003E529E"/>
    <w:rsid w:val="003E5623"/>
    <w:rsid w:val="003F03D1"/>
    <w:rsid w:val="003F38AA"/>
    <w:rsid w:val="003F4994"/>
    <w:rsid w:val="003F4E98"/>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4FB"/>
    <w:rsid w:val="004F3B42"/>
    <w:rsid w:val="004F5D3A"/>
    <w:rsid w:val="004F786F"/>
    <w:rsid w:val="005041B1"/>
    <w:rsid w:val="00505B4C"/>
    <w:rsid w:val="00511065"/>
    <w:rsid w:val="00512D70"/>
    <w:rsid w:val="00524C65"/>
    <w:rsid w:val="00527030"/>
    <w:rsid w:val="00527275"/>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81F81"/>
    <w:rsid w:val="00582EDC"/>
    <w:rsid w:val="0058687F"/>
    <w:rsid w:val="0059548A"/>
    <w:rsid w:val="005A4D1D"/>
    <w:rsid w:val="005A5E80"/>
    <w:rsid w:val="005A611E"/>
    <w:rsid w:val="005A6B5D"/>
    <w:rsid w:val="005B2BDC"/>
    <w:rsid w:val="005B3AE4"/>
    <w:rsid w:val="005B5908"/>
    <w:rsid w:val="005B69A1"/>
    <w:rsid w:val="005C44D9"/>
    <w:rsid w:val="005C5100"/>
    <w:rsid w:val="005D08EB"/>
    <w:rsid w:val="005D2347"/>
    <w:rsid w:val="005E15D9"/>
    <w:rsid w:val="005E1992"/>
    <w:rsid w:val="005E2912"/>
    <w:rsid w:val="005E2A9F"/>
    <w:rsid w:val="005E336C"/>
    <w:rsid w:val="005E4826"/>
    <w:rsid w:val="005E68AB"/>
    <w:rsid w:val="005F4159"/>
    <w:rsid w:val="005F47B9"/>
    <w:rsid w:val="005F58BB"/>
    <w:rsid w:val="005F5DAD"/>
    <w:rsid w:val="005F7356"/>
    <w:rsid w:val="00603A61"/>
    <w:rsid w:val="00606C57"/>
    <w:rsid w:val="0061529D"/>
    <w:rsid w:val="00620BD1"/>
    <w:rsid w:val="006236C2"/>
    <w:rsid w:val="006236F8"/>
    <w:rsid w:val="00624491"/>
    <w:rsid w:val="0062457A"/>
    <w:rsid w:val="00626730"/>
    <w:rsid w:val="0063012F"/>
    <w:rsid w:val="0063283F"/>
    <w:rsid w:val="00633A22"/>
    <w:rsid w:val="00636CA9"/>
    <w:rsid w:val="00637591"/>
    <w:rsid w:val="0064109E"/>
    <w:rsid w:val="00643627"/>
    <w:rsid w:val="00643ADF"/>
    <w:rsid w:val="00644A54"/>
    <w:rsid w:val="00647042"/>
    <w:rsid w:val="00650944"/>
    <w:rsid w:val="00651337"/>
    <w:rsid w:val="00653267"/>
    <w:rsid w:val="00654006"/>
    <w:rsid w:val="0065629C"/>
    <w:rsid w:val="0065778D"/>
    <w:rsid w:val="006622DF"/>
    <w:rsid w:val="0066620C"/>
    <w:rsid w:val="006671E7"/>
    <w:rsid w:val="00667CD4"/>
    <w:rsid w:val="00670AC4"/>
    <w:rsid w:val="0067204C"/>
    <w:rsid w:val="00675573"/>
    <w:rsid w:val="00684C47"/>
    <w:rsid w:val="006858F6"/>
    <w:rsid w:val="00685B2F"/>
    <w:rsid w:val="00685F9B"/>
    <w:rsid w:val="00686038"/>
    <w:rsid w:val="0069064D"/>
    <w:rsid w:val="0069181F"/>
    <w:rsid w:val="00693269"/>
    <w:rsid w:val="006942A4"/>
    <w:rsid w:val="00696F4E"/>
    <w:rsid w:val="00697238"/>
    <w:rsid w:val="006A1BCE"/>
    <w:rsid w:val="006A61CA"/>
    <w:rsid w:val="006A703B"/>
    <w:rsid w:val="006B034A"/>
    <w:rsid w:val="006B4DBF"/>
    <w:rsid w:val="006C1332"/>
    <w:rsid w:val="006C4F96"/>
    <w:rsid w:val="006D33BB"/>
    <w:rsid w:val="006D3F4C"/>
    <w:rsid w:val="006D4745"/>
    <w:rsid w:val="006D57E1"/>
    <w:rsid w:val="006D5B9A"/>
    <w:rsid w:val="006D6B54"/>
    <w:rsid w:val="006D72AF"/>
    <w:rsid w:val="00700F1B"/>
    <w:rsid w:val="007076A5"/>
    <w:rsid w:val="007128A3"/>
    <w:rsid w:val="00713548"/>
    <w:rsid w:val="00716B4A"/>
    <w:rsid w:val="00716D72"/>
    <w:rsid w:val="00720976"/>
    <w:rsid w:val="00721378"/>
    <w:rsid w:val="00721B7A"/>
    <w:rsid w:val="007229FB"/>
    <w:rsid w:val="0072320E"/>
    <w:rsid w:val="00724E6B"/>
    <w:rsid w:val="00732CFC"/>
    <w:rsid w:val="00740351"/>
    <w:rsid w:val="00740B0C"/>
    <w:rsid w:val="0074112D"/>
    <w:rsid w:val="00741455"/>
    <w:rsid w:val="00743071"/>
    <w:rsid w:val="00743EDD"/>
    <w:rsid w:val="00747CCD"/>
    <w:rsid w:val="007507DE"/>
    <w:rsid w:val="0075232B"/>
    <w:rsid w:val="00752BA6"/>
    <w:rsid w:val="00752F49"/>
    <w:rsid w:val="00761F61"/>
    <w:rsid w:val="0076287D"/>
    <w:rsid w:val="007629E0"/>
    <w:rsid w:val="00776187"/>
    <w:rsid w:val="00776AA6"/>
    <w:rsid w:val="00777BC9"/>
    <w:rsid w:val="00782E22"/>
    <w:rsid w:val="00784D50"/>
    <w:rsid w:val="007866F2"/>
    <w:rsid w:val="00791628"/>
    <w:rsid w:val="00793364"/>
    <w:rsid w:val="0079374B"/>
    <w:rsid w:val="00794D4D"/>
    <w:rsid w:val="0079512F"/>
    <w:rsid w:val="007A001B"/>
    <w:rsid w:val="007A224C"/>
    <w:rsid w:val="007A4458"/>
    <w:rsid w:val="007A6485"/>
    <w:rsid w:val="007B7701"/>
    <w:rsid w:val="007C171C"/>
    <w:rsid w:val="007C682C"/>
    <w:rsid w:val="007C7566"/>
    <w:rsid w:val="007D29EA"/>
    <w:rsid w:val="007D3045"/>
    <w:rsid w:val="007D5F17"/>
    <w:rsid w:val="007E4A9D"/>
    <w:rsid w:val="007E4FD2"/>
    <w:rsid w:val="007F0556"/>
    <w:rsid w:val="007F1785"/>
    <w:rsid w:val="007F50D4"/>
    <w:rsid w:val="00806391"/>
    <w:rsid w:val="00806608"/>
    <w:rsid w:val="00813007"/>
    <w:rsid w:val="008171AF"/>
    <w:rsid w:val="00817613"/>
    <w:rsid w:val="00821AB2"/>
    <w:rsid w:val="0082236A"/>
    <w:rsid w:val="00822467"/>
    <w:rsid w:val="0082364A"/>
    <w:rsid w:val="00826493"/>
    <w:rsid w:val="00831D2F"/>
    <w:rsid w:val="0083228F"/>
    <w:rsid w:val="008342C9"/>
    <w:rsid w:val="00837B71"/>
    <w:rsid w:val="00852B40"/>
    <w:rsid w:val="00857998"/>
    <w:rsid w:val="0086726D"/>
    <w:rsid w:val="00867818"/>
    <w:rsid w:val="00867AE7"/>
    <w:rsid w:val="0087081C"/>
    <w:rsid w:val="008720C9"/>
    <w:rsid w:val="00880B56"/>
    <w:rsid w:val="0088227E"/>
    <w:rsid w:val="0088399C"/>
    <w:rsid w:val="00883CAE"/>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C30EB"/>
    <w:rsid w:val="008C3260"/>
    <w:rsid w:val="008C576C"/>
    <w:rsid w:val="008D1A02"/>
    <w:rsid w:val="008D3F30"/>
    <w:rsid w:val="008D4B5A"/>
    <w:rsid w:val="008D6C84"/>
    <w:rsid w:val="008E357F"/>
    <w:rsid w:val="008E691C"/>
    <w:rsid w:val="008F0B72"/>
    <w:rsid w:val="008F113A"/>
    <w:rsid w:val="008F2881"/>
    <w:rsid w:val="008F58F7"/>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632"/>
    <w:rsid w:val="00956DC8"/>
    <w:rsid w:val="009578F9"/>
    <w:rsid w:val="009607FD"/>
    <w:rsid w:val="00963030"/>
    <w:rsid w:val="009671EC"/>
    <w:rsid w:val="00980D5D"/>
    <w:rsid w:val="00980FB8"/>
    <w:rsid w:val="009824CF"/>
    <w:rsid w:val="0098357F"/>
    <w:rsid w:val="009845B1"/>
    <w:rsid w:val="0098731B"/>
    <w:rsid w:val="00993309"/>
    <w:rsid w:val="00994F81"/>
    <w:rsid w:val="00997D8F"/>
    <w:rsid w:val="009A3E4F"/>
    <w:rsid w:val="009A418A"/>
    <w:rsid w:val="009A4267"/>
    <w:rsid w:val="009A551B"/>
    <w:rsid w:val="009A7E86"/>
    <w:rsid w:val="009B0598"/>
    <w:rsid w:val="009B0BFD"/>
    <w:rsid w:val="009B2594"/>
    <w:rsid w:val="009C1BDE"/>
    <w:rsid w:val="009C5FDA"/>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8167E"/>
    <w:rsid w:val="00A83207"/>
    <w:rsid w:val="00A934C1"/>
    <w:rsid w:val="00A9356B"/>
    <w:rsid w:val="00A93EB6"/>
    <w:rsid w:val="00A973A2"/>
    <w:rsid w:val="00A97622"/>
    <w:rsid w:val="00AA5E0E"/>
    <w:rsid w:val="00AA5F84"/>
    <w:rsid w:val="00AA6186"/>
    <w:rsid w:val="00AA64D3"/>
    <w:rsid w:val="00AB083E"/>
    <w:rsid w:val="00AB1FC8"/>
    <w:rsid w:val="00AB4F51"/>
    <w:rsid w:val="00AB53A6"/>
    <w:rsid w:val="00AC08CA"/>
    <w:rsid w:val="00AC17CC"/>
    <w:rsid w:val="00AC1DC7"/>
    <w:rsid w:val="00AC3A39"/>
    <w:rsid w:val="00AC7767"/>
    <w:rsid w:val="00AD443F"/>
    <w:rsid w:val="00AD6353"/>
    <w:rsid w:val="00AD7955"/>
    <w:rsid w:val="00AE1487"/>
    <w:rsid w:val="00AE77F9"/>
    <w:rsid w:val="00AF27BE"/>
    <w:rsid w:val="00AF3600"/>
    <w:rsid w:val="00AF5AA1"/>
    <w:rsid w:val="00B00D6C"/>
    <w:rsid w:val="00B0678C"/>
    <w:rsid w:val="00B07458"/>
    <w:rsid w:val="00B11E52"/>
    <w:rsid w:val="00B12513"/>
    <w:rsid w:val="00B162D6"/>
    <w:rsid w:val="00B2021F"/>
    <w:rsid w:val="00B2092F"/>
    <w:rsid w:val="00B32F89"/>
    <w:rsid w:val="00B33DF7"/>
    <w:rsid w:val="00B37FD9"/>
    <w:rsid w:val="00B41BB1"/>
    <w:rsid w:val="00B55914"/>
    <w:rsid w:val="00B5595C"/>
    <w:rsid w:val="00B57325"/>
    <w:rsid w:val="00B57A5D"/>
    <w:rsid w:val="00B601E9"/>
    <w:rsid w:val="00B61CBF"/>
    <w:rsid w:val="00B67119"/>
    <w:rsid w:val="00B67E66"/>
    <w:rsid w:val="00B71371"/>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0316"/>
    <w:rsid w:val="00BA199E"/>
    <w:rsid w:val="00BA2E66"/>
    <w:rsid w:val="00BA61BE"/>
    <w:rsid w:val="00BB045E"/>
    <w:rsid w:val="00BB309E"/>
    <w:rsid w:val="00BB4094"/>
    <w:rsid w:val="00BB5F58"/>
    <w:rsid w:val="00BC1109"/>
    <w:rsid w:val="00BC143E"/>
    <w:rsid w:val="00BC197C"/>
    <w:rsid w:val="00BC438E"/>
    <w:rsid w:val="00BC74E8"/>
    <w:rsid w:val="00BD1A05"/>
    <w:rsid w:val="00BD5E61"/>
    <w:rsid w:val="00BD6062"/>
    <w:rsid w:val="00BD7AF7"/>
    <w:rsid w:val="00BD7FC3"/>
    <w:rsid w:val="00BE39B4"/>
    <w:rsid w:val="00BE3D2B"/>
    <w:rsid w:val="00BE487A"/>
    <w:rsid w:val="00BE75CE"/>
    <w:rsid w:val="00BF28D9"/>
    <w:rsid w:val="00BF2BCC"/>
    <w:rsid w:val="00BF4C0A"/>
    <w:rsid w:val="00BF63A6"/>
    <w:rsid w:val="00BF7B6F"/>
    <w:rsid w:val="00C01945"/>
    <w:rsid w:val="00C06A85"/>
    <w:rsid w:val="00C1037C"/>
    <w:rsid w:val="00C41F72"/>
    <w:rsid w:val="00C423B0"/>
    <w:rsid w:val="00C454FE"/>
    <w:rsid w:val="00C53E6E"/>
    <w:rsid w:val="00C53F25"/>
    <w:rsid w:val="00C5592E"/>
    <w:rsid w:val="00C55D46"/>
    <w:rsid w:val="00C627EA"/>
    <w:rsid w:val="00C64A30"/>
    <w:rsid w:val="00C6731D"/>
    <w:rsid w:val="00C67B4F"/>
    <w:rsid w:val="00C71103"/>
    <w:rsid w:val="00C752B5"/>
    <w:rsid w:val="00C83BC0"/>
    <w:rsid w:val="00C8458F"/>
    <w:rsid w:val="00C8674B"/>
    <w:rsid w:val="00C92B7C"/>
    <w:rsid w:val="00CA0A9A"/>
    <w:rsid w:val="00CA0DD7"/>
    <w:rsid w:val="00CA1CA0"/>
    <w:rsid w:val="00CA2E9D"/>
    <w:rsid w:val="00CA382E"/>
    <w:rsid w:val="00CA3D57"/>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D0295B"/>
    <w:rsid w:val="00D02F3C"/>
    <w:rsid w:val="00D05475"/>
    <w:rsid w:val="00D06C18"/>
    <w:rsid w:val="00D100D6"/>
    <w:rsid w:val="00D12449"/>
    <w:rsid w:val="00D12843"/>
    <w:rsid w:val="00D12D52"/>
    <w:rsid w:val="00D156B3"/>
    <w:rsid w:val="00D170E7"/>
    <w:rsid w:val="00D2042C"/>
    <w:rsid w:val="00D25393"/>
    <w:rsid w:val="00D32FFC"/>
    <w:rsid w:val="00D3308D"/>
    <w:rsid w:val="00D33F80"/>
    <w:rsid w:val="00D37AF1"/>
    <w:rsid w:val="00D425D3"/>
    <w:rsid w:val="00D44D29"/>
    <w:rsid w:val="00D46E76"/>
    <w:rsid w:val="00D54B3B"/>
    <w:rsid w:val="00D56FF9"/>
    <w:rsid w:val="00D67367"/>
    <w:rsid w:val="00D97B05"/>
    <w:rsid w:val="00DA23FB"/>
    <w:rsid w:val="00DA2536"/>
    <w:rsid w:val="00DA2687"/>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259E"/>
    <w:rsid w:val="00E05F11"/>
    <w:rsid w:val="00E1113F"/>
    <w:rsid w:val="00E15653"/>
    <w:rsid w:val="00E200D6"/>
    <w:rsid w:val="00E20ACB"/>
    <w:rsid w:val="00E27C2D"/>
    <w:rsid w:val="00E315B2"/>
    <w:rsid w:val="00E36DC4"/>
    <w:rsid w:val="00E43DB4"/>
    <w:rsid w:val="00E51787"/>
    <w:rsid w:val="00E519AB"/>
    <w:rsid w:val="00E55B8A"/>
    <w:rsid w:val="00E65504"/>
    <w:rsid w:val="00E72CA2"/>
    <w:rsid w:val="00E7554E"/>
    <w:rsid w:val="00E76225"/>
    <w:rsid w:val="00E76F8E"/>
    <w:rsid w:val="00E818D3"/>
    <w:rsid w:val="00E84DE6"/>
    <w:rsid w:val="00E858BA"/>
    <w:rsid w:val="00E91BCD"/>
    <w:rsid w:val="00E940DE"/>
    <w:rsid w:val="00EA56F1"/>
    <w:rsid w:val="00EA5EE4"/>
    <w:rsid w:val="00EB165A"/>
    <w:rsid w:val="00EB1E42"/>
    <w:rsid w:val="00EB2A5E"/>
    <w:rsid w:val="00EB38D2"/>
    <w:rsid w:val="00EB53CB"/>
    <w:rsid w:val="00EB65D2"/>
    <w:rsid w:val="00EC0637"/>
    <w:rsid w:val="00EC2B5B"/>
    <w:rsid w:val="00EC358A"/>
    <w:rsid w:val="00ED1C24"/>
    <w:rsid w:val="00ED4109"/>
    <w:rsid w:val="00ED462E"/>
    <w:rsid w:val="00ED7A96"/>
    <w:rsid w:val="00EE2BEC"/>
    <w:rsid w:val="00EE4C8B"/>
    <w:rsid w:val="00EF3C8C"/>
    <w:rsid w:val="00EF5E2E"/>
    <w:rsid w:val="00F0189A"/>
    <w:rsid w:val="00F01E84"/>
    <w:rsid w:val="00F028F1"/>
    <w:rsid w:val="00F0669D"/>
    <w:rsid w:val="00F11B68"/>
    <w:rsid w:val="00F128AA"/>
    <w:rsid w:val="00F143FE"/>
    <w:rsid w:val="00F162EF"/>
    <w:rsid w:val="00F24055"/>
    <w:rsid w:val="00F26B8F"/>
    <w:rsid w:val="00F34E95"/>
    <w:rsid w:val="00F359D8"/>
    <w:rsid w:val="00F3798E"/>
    <w:rsid w:val="00F40133"/>
    <w:rsid w:val="00F50371"/>
    <w:rsid w:val="00F518E2"/>
    <w:rsid w:val="00F5191A"/>
    <w:rsid w:val="00F5333F"/>
    <w:rsid w:val="00F551F0"/>
    <w:rsid w:val="00F6053F"/>
    <w:rsid w:val="00F64B87"/>
    <w:rsid w:val="00F71642"/>
    <w:rsid w:val="00F72540"/>
    <w:rsid w:val="00F73D6B"/>
    <w:rsid w:val="00F740FB"/>
    <w:rsid w:val="00F8149B"/>
    <w:rsid w:val="00F84304"/>
    <w:rsid w:val="00F87B68"/>
    <w:rsid w:val="00F90642"/>
    <w:rsid w:val="00F90A99"/>
    <w:rsid w:val="00F911DA"/>
    <w:rsid w:val="00F91ECC"/>
    <w:rsid w:val="00F92A5D"/>
    <w:rsid w:val="00F9539C"/>
    <w:rsid w:val="00F96279"/>
    <w:rsid w:val="00FA00B4"/>
    <w:rsid w:val="00FA0823"/>
    <w:rsid w:val="00FA0F37"/>
    <w:rsid w:val="00FA34E7"/>
    <w:rsid w:val="00FA6F10"/>
    <w:rsid w:val="00FA6FDB"/>
    <w:rsid w:val="00FA7459"/>
    <w:rsid w:val="00FB0407"/>
    <w:rsid w:val="00FB1816"/>
    <w:rsid w:val="00FB275E"/>
    <w:rsid w:val="00FB6370"/>
    <w:rsid w:val="00FB6A6A"/>
    <w:rsid w:val="00FB79A1"/>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316EBFA"/>
  <w15:docId w15:val="{F1C11DA7-425F-4C15-9CDB-0FCFE5C6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C8"/>
    <w:pPr>
      <w:jc w:val="both"/>
    </w:pPr>
    <w:rPr>
      <w:rFonts w:cs="Times New Roman"/>
      <w:lang w:eastAsia="en-US"/>
    </w:rPr>
  </w:style>
  <w:style w:type="paragraph" w:styleId="Ttulo1">
    <w:name w:val="heading 1"/>
    <w:basedOn w:val="Normal"/>
    <w:next w:val="Normal"/>
    <w:link w:val="Ttulo1Car"/>
    <w:uiPriority w:val="99"/>
    <w:qFormat/>
    <w:rsid w:val="00A8167E"/>
    <w:pPr>
      <w:keepNext/>
      <w:numPr>
        <w:numId w:val="1"/>
      </w:numPr>
      <w:outlineLvl w:val="0"/>
    </w:pPr>
    <w:rPr>
      <w:rFonts w:eastAsia="Times New Roman"/>
      <w:b/>
      <w:sz w:val="24"/>
      <w:szCs w:val="20"/>
      <w:lang w:val="es-ES_tradnl" w:eastAsia="es-ES"/>
    </w:rPr>
  </w:style>
  <w:style w:type="paragraph" w:styleId="Ttulo2">
    <w:name w:val="heading 2"/>
    <w:basedOn w:val="Normal"/>
    <w:next w:val="Normal"/>
    <w:link w:val="Ttulo2Car"/>
    <w:uiPriority w:val="99"/>
    <w:qFormat/>
    <w:rsid w:val="00A8167E"/>
    <w:pPr>
      <w:keepNext/>
      <w:tabs>
        <w:tab w:val="center" w:pos="284"/>
      </w:tabs>
      <w:outlineLvl w:val="1"/>
    </w:pPr>
    <w:rPr>
      <w:rFonts w:eastAsia="Times New Roman"/>
      <w:b/>
      <w:sz w:val="24"/>
      <w:szCs w:val="20"/>
      <w:lang w:eastAsia="es-ES"/>
    </w:rPr>
  </w:style>
  <w:style w:type="paragraph" w:styleId="Ttulo5">
    <w:name w:val="heading 5"/>
    <w:basedOn w:val="Normal"/>
    <w:next w:val="Normal"/>
    <w:link w:val="Ttulo5Car"/>
    <w:uiPriority w:val="99"/>
    <w:qFormat/>
    <w:rsid w:val="00A8167E"/>
    <w:pPr>
      <w:keepNext/>
      <w:outlineLvl w:val="4"/>
    </w:pPr>
    <w:rPr>
      <w:rFonts w:eastAsia="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8167E"/>
    <w:rPr>
      <w:rFonts w:eastAsia="Times New Roman" w:cs="Times New Roman"/>
      <w:b/>
      <w:sz w:val="24"/>
      <w:szCs w:val="20"/>
      <w:lang w:val="es-ES_tradnl"/>
    </w:rPr>
  </w:style>
  <w:style w:type="character" w:customStyle="1" w:styleId="Ttulo2Car">
    <w:name w:val="Título 2 Car"/>
    <w:basedOn w:val="Fuentedeprrafopredeter"/>
    <w:link w:val="Ttulo2"/>
    <w:uiPriority w:val="99"/>
    <w:locked/>
    <w:rsid w:val="00A8167E"/>
    <w:rPr>
      <w:rFonts w:eastAsia="Times New Roman" w:cs="Times New Roman"/>
      <w:b/>
      <w:sz w:val="20"/>
      <w:szCs w:val="20"/>
      <w:lang w:eastAsia="es-ES"/>
    </w:rPr>
  </w:style>
  <w:style w:type="character" w:customStyle="1" w:styleId="Ttulo5Car">
    <w:name w:val="Título 5 Car"/>
    <w:basedOn w:val="Fuentedeprrafopredeter"/>
    <w:link w:val="Ttulo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Prrafodelista">
    <w:name w:val="List Paragraph"/>
    <w:basedOn w:val="Normal"/>
    <w:uiPriority w:val="34"/>
    <w:qFormat/>
    <w:rsid w:val="009D0238"/>
    <w:pPr>
      <w:ind w:left="720"/>
      <w:contextualSpacing/>
    </w:pPr>
  </w:style>
  <w:style w:type="paragraph" w:styleId="Textodeglobo">
    <w:name w:val="Balloon Text"/>
    <w:basedOn w:val="Normal"/>
    <w:link w:val="TextodegloboCar"/>
    <w:uiPriority w:val="99"/>
    <w:semiHidden/>
    <w:rsid w:val="005D08EB"/>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locked/>
    <w:rsid w:val="005D08EB"/>
    <w:rPr>
      <w:rFonts w:ascii="Tahoma" w:hAnsi="Tahoma" w:cs="Tahoma"/>
      <w:sz w:val="16"/>
      <w:szCs w:val="16"/>
      <w:lang w:eastAsia="es-ES"/>
    </w:rPr>
  </w:style>
  <w:style w:type="paragraph" w:styleId="Encabezado">
    <w:name w:val="header"/>
    <w:basedOn w:val="Normal"/>
    <w:link w:val="EncabezadoCar"/>
    <w:uiPriority w:val="99"/>
    <w:rsid w:val="0063283F"/>
    <w:pPr>
      <w:tabs>
        <w:tab w:val="center" w:pos="4252"/>
        <w:tab w:val="right" w:pos="8504"/>
      </w:tabs>
    </w:pPr>
  </w:style>
  <w:style w:type="character" w:customStyle="1" w:styleId="EncabezadoCar">
    <w:name w:val="Encabezado Car"/>
    <w:basedOn w:val="Fuentedeprrafopredeter"/>
    <w:link w:val="Encabezado"/>
    <w:uiPriority w:val="99"/>
    <w:locked/>
    <w:rsid w:val="0063283F"/>
    <w:rPr>
      <w:rFonts w:ascii="Calibri" w:hAnsi="Calibri" w:cs="Times New Roman"/>
    </w:rPr>
  </w:style>
  <w:style w:type="paragraph" w:styleId="Piedepgina">
    <w:name w:val="footer"/>
    <w:basedOn w:val="Normal"/>
    <w:link w:val="PiedepginaCar"/>
    <w:uiPriority w:val="99"/>
    <w:rsid w:val="0063283F"/>
    <w:pPr>
      <w:tabs>
        <w:tab w:val="center" w:pos="4252"/>
        <w:tab w:val="right" w:pos="8504"/>
      </w:tabs>
    </w:pPr>
  </w:style>
  <w:style w:type="character" w:customStyle="1" w:styleId="PiedepginaCar">
    <w:name w:val="Pie de página Car"/>
    <w:basedOn w:val="Fuentedeprrafopredeter"/>
    <w:link w:val="Piedepgina"/>
    <w:uiPriority w:val="99"/>
    <w:locked/>
    <w:rsid w:val="0063283F"/>
    <w:rPr>
      <w:rFonts w:ascii="Calibri" w:hAnsi="Calibri" w:cs="Times New Roman"/>
    </w:rPr>
  </w:style>
  <w:style w:type="paragraph" w:styleId="Textoindependiente">
    <w:name w:val="Body Text"/>
    <w:basedOn w:val="Normal"/>
    <w:link w:val="TextoindependienteCar"/>
    <w:uiPriority w:val="99"/>
    <w:rsid w:val="00A8167E"/>
    <w:rPr>
      <w:rFonts w:eastAsia="Times New Roman"/>
      <w:sz w:val="24"/>
      <w:szCs w:val="20"/>
      <w:lang w:val="es-ES_tradnl" w:eastAsia="es-ES"/>
    </w:rPr>
  </w:style>
  <w:style w:type="character" w:customStyle="1" w:styleId="TextoindependienteCar">
    <w:name w:val="Texto independiente Car"/>
    <w:basedOn w:val="Fuentedeprrafopredeter"/>
    <w:link w:val="Textoindependiente"/>
    <w:uiPriority w:val="99"/>
    <w:locked/>
    <w:rsid w:val="00A8167E"/>
    <w:rPr>
      <w:rFonts w:eastAsia="Times New Roman" w:cs="Times New Roman"/>
      <w:sz w:val="20"/>
      <w:szCs w:val="20"/>
      <w:lang w:val="es-ES_tradnl" w:eastAsia="es-ES"/>
    </w:rPr>
  </w:style>
  <w:style w:type="paragraph" w:styleId="Sangradetextonormal">
    <w:name w:val="Body Text Indent"/>
    <w:basedOn w:val="Normal"/>
    <w:link w:val="SangradetextonormalCar"/>
    <w:uiPriority w:val="99"/>
    <w:rsid w:val="00A8167E"/>
    <w:pPr>
      <w:ind w:left="426" w:hanging="426"/>
    </w:pPr>
    <w:rPr>
      <w:rFonts w:eastAsia="Times New Roman"/>
      <w:sz w:val="24"/>
      <w:szCs w:val="20"/>
      <w:lang w:eastAsia="es-ES"/>
    </w:rPr>
  </w:style>
  <w:style w:type="character" w:customStyle="1" w:styleId="SangradetextonormalCar">
    <w:name w:val="Sangría de texto normal Car"/>
    <w:basedOn w:val="Fuentedeprrafopredeter"/>
    <w:link w:val="Sangradetextonormal"/>
    <w:uiPriority w:val="99"/>
    <w:locked/>
    <w:rsid w:val="00A8167E"/>
    <w:rPr>
      <w:rFonts w:eastAsia="Times New Roman" w:cs="Times New Roman"/>
      <w:sz w:val="20"/>
      <w:szCs w:val="20"/>
      <w:lang w:eastAsia="es-ES"/>
    </w:rPr>
  </w:style>
  <w:style w:type="character" w:styleId="nfasisintenso">
    <w:name w:val="Intense Emphasis"/>
    <w:basedOn w:val="Fuentedeprrafopredeter"/>
    <w:uiPriority w:val="99"/>
    <w:qFormat/>
    <w:rsid w:val="00A8167E"/>
    <w:rPr>
      <w:rFonts w:cs="Times New Roman"/>
      <w:b/>
      <w:bCs/>
      <w:i/>
      <w:iCs/>
      <w:color w:val="4F81BD"/>
    </w:rPr>
  </w:style>
  <w:style w:type="character" w:customStyle="1" w:styleId="Arial">
    <w:name w:val="Arial"/>
    <w:basedOn w:val="AcrnimoHTML"/>
    <w:uiPriority w:val="99"/>
    <w:rsid w:val="00A8167E"/>
    <w:rPr>
      <w:rFonts w:ascii="Arial" w:hAnsi="Arial" w:cs="Times New Roman"/>
      <w:sz w:val="22"/>
    </w:rPr>
  </w:style>
  <w:style w:type="character" w:styleId="AcrnimoHTML">
    <w:name w:val="HTML Acronym"/>
    <w:basedOn w:val="Fuentedeprrafopredeter"/>
    <w:uiPriority w:val="99"/>
    <w:semiHidden/>
    <w:rsid w:val="00A8167E"/>
    <w:rPr>
      <w:rFonts w:cs="Times New Roman"/>
    </w:rPr>
  </w:style>
  <w:style w:type="character" w:styleId="Textoennegrita">
    <w:name w:val="Strong"/>
    <w:basedOn w:val="Fuentedeprrafopredeter"/>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Refdecomentario">
    <w:name w:val="annotation reference"/>
    <w:basedOn w:val="Fuentedeprrafopredeter"/>
    <w:uiPriority w:val="99"/>
    <w:semiHidden/>
    <w:unhideWhenUsed/>
    <w:rsid w:val="00AD6353"/>
    <w:rPr>
      <w:sz w:val="16"/>
      <w:szCs w:val="16"/>
    </w:rPr>
  </w:style>
  <w:style w:type="paragraph" w:styleId="Textocomentario">
    <w:name w:val="annotation text"/>
    <w:basedOn w:val="Normal"/>
    <w:link w:val="TextocomentarioCar"/>
    <w:uiPriority w:val="99"/>
    <w:semiHidden/>
    <w:unhideWhenUsed/>
    <w:rsid w:val="00AD6353"/>
    <w:rPr>
      <w:sz w:val="20"/>
      <w:szCs w:val="20"/>
    </w:rPr>
  </w:style>
  <w:style w:type="character" w:customStyle="1" w:styleId="TextocomentarioCar">
    <w:name w:val="Texto comentario Car"/>
    <w:basedOn w:val="Fuentedeprrafopredeter"/>
    <w:link w:val="Textocomentario"/>
    <w:uiPriority w:val="99"/>
    <w:semiHidden/>
    <w:rsid w:val="00AD6353"/>
    <w:rPr>
      <w:rFonts w:ascii="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6353"/>
    <w:rPr>
      <w:b/>
      <w:bCs/>
    </w:rPr>
  </w:style>
  <w:style w:type="character" w:customStyle="1" w:styleId="AsuntodelcomentarioCar">
    <w:name w:val="Asunto del comentario Car"/>
    <w:basedOn w:val="TextocomentarioCar"/>
    <w:link w:val="Asuntodelcomentario"/>
    <w:uiPriority w:val="99"/>
    <w:semiHidden/>
    <w:rsid w:val="00AD6353"/>
    <w:rPr>
      <w:rFonts w:ascii="Calibri" w:hAnsi="Calibri" w:cs="Times New Roman"/>
      <w:b/>
      <w:bCs/>
      <w:sz w:val="20"/>
      <w:szCs w:val="20"/>
      <w:lang w:eastAsia="en-US"/>
    </w:rPr>
  </w:style>
  <w:style w:type="table" w:styleId="Tablaconcuadrcula">
    <w:name w:val="Table Grid"/>
    <w:basedOn w:val="Tablanormal"/>
    <w:uiPriority w:val="59"/>
    <w:locked/>
    <w:rsid w:val="0091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A4458"/>
    <w:pPr>
      <w:numPr>
        <w:numId w:val="26"/>
      </w:numPr>
      <w:contextualSpacing/>
    </w:pPr>
  </w:style>
  <w:style w:type="character" w:styleId="Textodelmarcadordeposicin">
    <w:name w:val="Placeholder Text"/>
    <w:basedOn w:val="Fuentedeprrafopredeter"/>
    <w:uiPriority w:val="99"/>
    <w:semiHidden/>
    <w:rsid w:val="004069CB"/>
    <w:rPr>
      <w:color w:val="808080"/>
    </w:rPr>
  </w:style>
  <w:style w:type="character" w:styleId="nfasis">
    <w:name w:val="Emphasis"/>
    <w:basedOn w:val="Fuentedeprrafopredeter"/>
    <w:qFormat/>
    <w:locked/>
    <w:rsid w:val="00BE3D2B"/>
    <w:rPr>
      <w:i/>
      <w:iCs/>
    </w:rPr>
  </w:style>
  <w:style w:type="paragraph" w:customStyle="1" w:styleId="Prrafo">
    <w:name w:val="Pàrrafo"/>
    <w:basedOn w:val="Normal"/>
    <w:link w:val="PrrafoCar"/>
    <w:qFormat/>
    <w:rsid w:val="00C55D46"/>
    <w:rPr>
      <w:rFonts w:eastAsia="Times New Roman"/>
      <w:sz w:val="24"/>
      <w:szCs w:val="24"/>
      <w:lang w:val="es-AR" w:eastAsia="es-ES"/>
    </w:rPr>
  </w:style>
  <w:style w:type="character" w:customStyle="1" w:styleId="PrrafoCar">
    <w:name w:val="Pàrrafo Car"/>
    <w:basedOn w:val="Fuentedeprrafopredeter"/>
    <w:link w:val="Prrafo"/>
    <w:rsid w:val="00C55D46"/>
    <w:rPr>
      <w:rFonts w:eastAsia="Times New Roman" w:cs="Times New Roman"/>
      <w:sz w:val="24"/>
      <w:szCs w:val="24"/>
      <w:lang w:val="es-AR"/>
    </w:rPr>
  </w:style>
  <w:style w:type="numbering" w:styleId="111111">
    <w:name w:val="Outline List 2"/>
    <w:basedOn w:val="Sinlista"/>
    <w:rsid w:val="00C55D4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4060738">
      <w:bodyDiv w:val="1"/>
      <w:marLeft w:val="0"/>
      <w:marRight w:val="0"/>
      <w:marTop w:val="0"/>
      <w:marBottom w:val="0"/>
      <w:divBdr>
        <w:top w:val="none" w:sz="0" w:space="0" w:color="auto"/>
        <w:left w:val="none" w:sz="0" w:space="0" w:color="auto"/>
        <w:bottom w:val="none" w:sz="0" w:space="0" w:color="auto"/>
        <w:right w:val="none" w:sz="0" w:space="0" w:color="auto"/>
      </w:divBdr>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Textodelmarcadordeposicin"/>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0C062A" w:rsidP="000C062A">
          <w:pPr>
            <w:pStyle w:val="40D24299F87D420D8B5C9F3AF252C27F1"/>
          </w:pPr>
          <w:r>
            <w:rPr>
              <w:rStyle w:val="Textodelmarcadordeposicin"/>
            </w:rPr>
            <w:t>…</w:t>
          </w:r>
          <w:r w:rsidRPr="00914BFD">
            <w:rPr>
              <w:rStyle w:val="Textodelmarcadordeposicin"/>
            </w:rPr>
            <w:t>.</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0C062A"/>
    <w:rsid w:val="001015FE"/>
    <w:rsid w:val="00151137"/>
    <w:rsid w:val="00167751"/>
    <w:rsid w:val="00192E0F"/>
    <w:rsid w:val="00222336"/>
    <w:rsid w:val="002739A1"/>
    <w:rsid w:val="003D73DB"/>
    <w:rsid w:val="004931B1"/>
    <w:rsid w:val="00637C26"/>
    <w:rsid w:val="006B71D0"/>
    <w:rsid w:val="00734C2A"/>
    <w:rsid w:val="00770B37"/>
    <w:rsid w:val="007D6391"/>
    <w:rsid w:val="00842D1C"/>
    <w:rsid w:val="00854CD5"/>
    <w:rsid w:val="00B25D30"/>
    <w:rsid w:val="00B8647F"/>
    <w:rsid w:val="00C248AF"/>
    <w:rsid w:val="00C73322"/>
    <w:rsid w:val="00CE5E74"/>
    <w:rsid w:val="00D35D66"/>
    <w:rsid w:val="00D50E31"/>
    <w:rsid w:val="00D551FB"/>
    <w:rsid w:val="00D62F37"/>
    <w:rsid w:val="00DC4C17"/>
    <w:rsid w:val="00DC5A19"/>
    <w:rsid w:val="00E97EB6"/>
    <w:rsid w:val="00F01EC5"/>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A15AFE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37C26"/>
    <w:rPr>
      <w:color w:val="808080"/>
    </w:rPr>
  </w:style>
  <w:style w:type="paragraph" w:customStyle="1" w:styleId="6C58E4A028A94C77A2A93FD0E484A85F">
    <w:name w:val="6C58E4A028A94C77A2A93FD0E484A85F"/>
    <w:rsid w:val="00C248AF"/>
  </w:style>
  <w:style w:type="paragraph" w:customStyle="1" w:styleId="4E6DB9636CF647FB81C493EA313EE44C">
    <w:name w:val="4E6DB9636CF647FB81C493EA313EE44C"/>
    <w:rsid w:val="007D6391"/>
  </w:style>
  <w:style w:type="paragraph" w:customStyle="1" w:styleId="40D24299F87D420D8B5C9F3AF252C27F1">
    <w:name w:val="40D24299F87D420D8B5C9F3AF252C27F1"/>
    <w:rsid w:val="000C062A"/>
    <w:pPr>
      <w:spacing w:after="0" w:line="240" w:lineRule="auto"/>
      <w:jc w:val="both"/>
    </w:pPr>
    <w:rPr>
      <w:rFonts w:ascii="Arial" w:eastAsia="Calibri" w:hAnsi="Arial" w:cs="Times New Roman"/>
      <w:lang w:eastAsia="en-US"/>
    </w:rPr>
  </w:style>
  <w:style w:type="paragraph" w:customStyle="1" w:styleId="51F690905C334338903D42FC627C2B43">
    <w:name w:val="51F690905C334338903D42FC627C2B43"/>
    <w:rsid w:val="00637C26"/>
    <w:pPr>
      <w:spacing w:after="160" w:line="259" w:lineRule="auto"/>
    </w:pPr>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7B9960CA82F34BB0E969508EBE7D62" ma:contentTypeVersion="" ma:contentTypeDescription="Crear nuevo documento." ma:contentTypeScope="" ma:versionID="508216f02e7bbf5a1cc8db9658e15fd9">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2.xml><?xml version="1.0" encoding="utf-8"?>
<ds:datastoreItem xmlns:ds="http://schemas.openxmlformats.org/officeDocument/2006/customXml" ds:itemID="{7B3B986D-BE2B-4AB4-AF85-0068697B779A}">
  <ds:schemaRef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F233D84-20E2-45D3-82D5-6E7F94D10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8CED2F-5743-4083-880E-F2652717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363</Words>
  <Characters>2179</Characters>
  <Application>Microsoft Office Word</Application>
  <DocSecurity>0</DocSecurity>
  <Lines>104</Lines>
  <Paragraphs>37</Paragraphs>
  <ScaleCrop>false</ScaleCrop>
  <HeadingPairs>
    <vt:vector size="2" baseType="variant">
      <vt:variant>
        <vt:lpstr>Título</vt:lpstr>
      </vt:variant>
      <vt:variant>
        <vt:i4>1</vt:i4>
      </vt:variant>
    </vt:vector>
  </HeadingPairs>
  <TitlesOfParts>
    <vt:vector size="1" baseType="lpstr">
      <vt:lpstr>Informe_Ejecutivo</vt:lpstr>
    </vt:vector>
  </TitlesOfParts>
  <Company>Bangho</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Maria Florencia Marchetto</cp:lastModifiedBy>
  <cp:revision>8</cp:revision>
  <cp:lastPrinted>2017-07-25T19:06:00Z</cp:lastPrinted>
  <dcterms:created xsi:type="dcterms:W3CDTF">2024-04-16T14:39:00Z</dcterms:created>
  <dcterms:modified xsi:type="dcterms:W3CDTF">2024-04-18T17:51:00Z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0x0101007C7B9960CA82F34BB0E969508EBE7D62</vt:lpwstr>
  </property>
  <property fmtid="{D5CDD505-2E9C-101B-9397-08002B2CF9AE}" pid="3" name="GrammarlyDocumentId">
    <vt:lpwstr>dc87a3d92cf7e727a5719b54421583ef292680fca20b4ce31cf00342b474f1a6</vt:lpwstr>
  </property>
</Properties>
</file>