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10FB2439" w:rsidR="00F01E84" w:rsidRDefault="0059300E" w:rsidP="00073ADE">
            <w:pPr>
              <w:jc w:val="left"/>
              <w:rPr>
                <w:b/>
              </w:rPr>
            </w:pPr>
            <w:sdt>
              <w:sdtPr>
                <w:alias w:val="objeto"/>
                <w:tag w:val="objeto"/>
                <w:id w:val="-642732513"/>
                <w:placeholder>
                  <w:docPart w:val="6C58E4A028A94C77A2A93FD0E484A85F"/>
                </w:placeholder>
              </w:sdtPr>
              <w:sdtEndPr/>
              <w:sdtContent>
                <w:r w:rsidR="00F01E84">
                  <w:t>Verificar el cumplimietno de ejecucion de las responsabilidades Primarias - Planificar la formulación de programas y proyectos de política sectorial en el marco de su competencia de acuerdo a los lineamientos y estrategias de la</w:t>
                </w:r>
                <w:r>
                  <w:t xml:space="preserve"> Ex</w:t>
                </w:r>
                <w:r w:rsidR="00F01E84">
                  <w:t xml:space="preserve"> Dirección General Estrategia Productiva.</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4B5DA20B" w14:textId="387C5FDC" w:rsidR="00F01E84" w:rsidRDefault="00252F2C" w:rsidP="00073ADE">
            <w:pPr>
              <w:jc w:val="left"/>
            </w:pPr>
            <w:r>
              <w:t>Del 01/01/2021 al 31/12/2021</w:t>
            </w: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465D940E" w14:textId="77777777" w:rsidR="00D1685C" w:rsidRDefault="00D1685C" w:rsidP="00D1685C">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0F05B9ED" w14:textId="77777777" w:rsidR="00D1685C" w:rsidRDefault="00D1685C" w:rsidP="00D1685C">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Ley Nº 70</w:t>
            </w:r>
          </w:p>
          <w:p w14:paraId="69BA6E98" w14:textId="77777777" w:rsidR="00D1685C" w:rsidRDefault="00D1685C" w:rsidP="00D1685C">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N° 6.292</w:t>
            </w:r>
          </w:p>
          <w:p w14:paraId="3031B195"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463/19</w:t>
            </w:r>
          </w:p>
          <w:p w14:paraId="7D767E56"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131/20</w:t>
            </w:r>
          </w:p>
          <w:p w14:paraId="45D9A7F2"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196/20</w:t>
            </w:r>
          </w:p>
          <w:p w14:paraId="4A0CCEBF"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337/21</w:t>
            </w:r>
          </w:p>
          <w:p w14:paraId="68645B70"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83/22</w:t>
            </w:r>
          </w:p>
          <w:p w14:paraId="6D14C0A9"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129/22</w:t>
            </w:r>
          </w:p>
          <w:p w14:paraId="502FFF97"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161/22</w:t>
            </w:r>
          </w:p>
          <w:p w14:paraId="5C6D28C8" w14:textId="77777777" w:rsidR="00D1685C" w:rsidRDefault="00D1685C" w:rsidP="00D1685C">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323/22</w:t>
            </w:r>
          </w:p>
          <w:p w14:paraId="2C21EFEA" w14:textId="4814A57D"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3180C841" w:rsidR="00F01E84" w:rsidRDefault="00D1685C" w:rsidP="00073ADE">
            <w:pPr>
              <w:jc w:val="left"/>
              <w:rPr>
                <w:color w:val="000000"/>
                <w:sz w:val="21"/>
                <w:szCs w:val="21"/>
                <w:shd w:val="clear" w:color="auto" w:fill="FFFFFF"/>
              </w:rPr>
            </w:pPr>
            <w:r>
              <w:rPr>
                <w:color w:val="000000"/>
                <w:sz w:val="21"/>
                <w:szCs w:val="21"/>
                <w:shd w:val="clear" w:color="auto" w:fill="FFFFFF"/>
              </w:rPr>
              <w:t xml:space="preserve">Dr. </w:t>
            </w:r>
            <w:proofErr w:type="spellStart"/>
            <w:r>
              <w:rPr>
                <w:color w:val="000000"/>
                <w:sz w:val="21"/>
                <w:szCs w:val="21"/>
                <w:shd w:val="clear" w:color="auto" w:fill="FFFFFF"/>
              </w:rPr>
              <w:t>Jaccoud</w:t>
            </w:r>
            <w:proofErr w:type="spellEnd"/>
            <w:r>
              <w:rPr>
                <w:color w:val="000000"/>
                <w:sz w:val="21"/>
                <w:szCs w:val="21"/>
                <w:shd w:val="clear" w:color="auto" w:fill="FFFFFF"/>
              </w:rPr>
              <w:t xml:space="preserve"> </w:t>
            </w:r>
            <w:proofErr w:type="spellStart"/>
            <w:r>
              <w:rPr>
                <w:color w:val="000000"/>
                <w:sz w:val="21"/>
                <w:szCs w:val="21"/>
                <w:shd w:val="clear" w:color="auto" w:fill="FFFFFF"/>
              </w:rPr>
              <w:t>Girart</w:t>
            </w:r>
            <w:proofErr w:type="spellEnd"/>
            <w:r>
              <w:rPr>
                <w:color w:val="000000"/>
                <w:sz w:val="21"/>
                <w:szCs w:val="21"/>
                <w:shd w:val="clear" w:color="auto" w:fill="FFFFFF"/>
              </w:rPr>
              <w:t xml:space="preserve"> Patricio Ezequiel</w:t>
            </w:r>
          </w:p>
          <w:p w14:paraId="348F369D" w14:textId="7F99708E" w:rsidR="00D1685C" w:rsidRDefault="00D1685C" w:rsidP="00073ADE">
            <w:pPr>
              <w:jc w:val="left"/>
              <w:rPr>
                <w:color w:val="000000"/>
                <w:sz w:val="21"/>
                <w:szCs w:val="21"/>
                <w:shd w:val="clear" w:color="auto" w:fill="FFFFFF"/>
              </w:rPr>
            </w:pPr>
            <w:r>
              <w:rPr>
                <w:color w:val="000000"/>
                <w:sz w:val="21"/>
                <w:szCs w:val="21"/>
                <w:shd w:val="clear" w:color="auto" w:fill="FFFFFF"/>
              </w:rPr>
              <w:t xml:space="preserve">Dra. </w:t>
            </w:r>
            <w:proofErr w:type="spellStart"/>
            <w:r>
              <w:rPr>
                <w:color w:val="000000"/>
                <w:sz w:val="21"/>
                <w:szCs w:val="21"/>
                <w:shd w:val="clear" w:color="auto" w:fill="FFFFFF"/>
              </w:rPr>
              <w:t>Marchetto</w:t>
            </w:r>
            <w:proofErr w:type="spellEnd"/>
            <w:r>
              <w:rPr>
                <w:color w:val="000000"/>
                <w:sz w:val="21"/>
                <w:szCs w:val="21"/>
                <w:shd w:val="clear" w:color="auto" w:fill="FFFFFF"/>
              </w:rPr>
              <w:t xml:space="preserve"> </w:t>
            </w:r>
            <w:proofErr w:type="spellStart"/>
            <w:r>
              <w:rPr>
                <w:color w:val="000000"/>
                <w:sz w:val="21"/>
                <w:szCs w:val="21"/>
                <w:shd w:val="clear" w:color="auto" w:fill="FFFFFF"/>
              </w:rPr>
              <w:t>Maria</w:t>
            </w:r>
            <w:proofErr w:type="spellEnd"/>
            <w:r>
              <w:rPr>
                <w:color w:val="000000"/>
                <w:sz w:val="21"/>
                <w:szCs w:val="21"/>
                <w:shd w:val="clear" w:color="auto" w:fill="FFFFFF"/>
              </w:rPr>
              <w:t xml:space="preserve"> Florencia</w:t>
            </w:r>
          </w:p>
          <w:p w14:paraId="3C7FFDB5" w14:textId="403389CC" w:rsidR="00D1685C" w:rsidRDefault="00D1685C" w:rsidP="00073ADE">
            <w:pPr>
              <w:jc w:val="left"/>
              <w:rPr>
                <w:color w:val="000000"/>
                <w:sz w:val="21"/>
                <w:szCs w:val="21"/>
                <w:shd w:val="clear" w:color="auto" w:fill="FFFFFF"/>
              </w:rPr>
            </w:pPr>
            <w:r>
              <w:rPr>
                <w:color w:val="000000"/>
                <w:sz w:val="21"/>
                <w:szCs w:val="21"/>
                <w:shd w:val="clear" w:color="auto" w:fill="FFFFFF"/>
              </w:rPr>
              <w:t xml:space="preserve">Dra. </w:t>
            </w:r>
            <w:proofErr w:type="spellStart"/>
            <w:r>
              <w:rPr>
                <w:color w:val="000000"/>
                <w:sz w:val="21"/>
                <w:szCs w:val="21"/>
                <w:shd w:val="clear" w:color="auto" w:fill="FFFFFF"/>
              </w:rPr>
              <w:t>Turris</w:t>
            </w:r>
            <w:proofErr w:type="spellEnd"/>
            <w:r>
              <w:rPr>
                <w:color w:val="000000"/>
                <w:sz w:val="21"/>
                <w:szCs w:val="21"/>
                <w:shd w:val="clear" w:color="auto" w:fill="FFFFFF"/>
              </w:rPr>
              <w:t xml:space="preserve"> Andrea </w:t>
            </w:r>
            <w:proofErr w:type="spellStart"/>
            <w:r>
              <w:rPr>
                <w:color w:val="000000"/>
                <w:sz w:val="21"/>
                <w:szCs w:val="21"/>
                <w:shd w:val="clear" w:color="auto" w:fill="FFFFFF"/>
              </w:rPr>
              <w:t>Belen</w:t>
            </w:r>
            <w:proofErr w:type="spellEnd"/>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lastRenderedPageBreak/>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011/22</w:t>
                </w:r>
              </w:sdtContent>
            </w:sdt>
          </w:p>
          <w:p w14:paraId="7316EC05" w14:textId="2730B75D" w:rsidR="00F01E84" w:rsidRDefault="0059300E"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59300E"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59300E"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Desarrollo Productivo</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45B0DCBB" w14:textId="230E24C1" w:rsidR="006815BD" w:rsidRDefault="006815BD" w:rsidP="006815BD">
            <w:pPr>
              <w:pStyle w:val="Prrafo"/>
              <w:spacing w:after="120"/>
              <w:rPr>
                <w:szCs w:val="22"/>
                <w:lang w:eastAsia="en-US"/>
              </w:rPr>
            </w:pPr>
            <w:r>
              <w:rPr>
                <w:szCs w:val="22"/>
                <w:lang w:eastAsia="en-US"/>
              </w:rPr>
              <w:t xml:space="preserve">Las tareas de auditoría se llevaron a cabo en las oficinas de la </w:t>
            </w:r>
            <w:r w:rsidR="0059300E">
              <w:t>Unidad de Coordinación Gestión de Políticas Productivas</w:t>
            </w:r>
            <w:r w:rsidR="0059300E">
              <w:t xml:space="preserve">, la cual absorbió responsabilidad primaria objeto de la presente auditoria de las </w:t>
            </w:r>
            <w:r>
              <w:rPr>
                <w:szCs w:val="22"/>
                <w:lang w:eastAsia="en-US"/>
              </w:rPr>
              <w:t>ex Dirección General Desarrollo Productivo (en adelante ex DGDPR), y en las de esta Unidad de Auditoría, ambas sitas en Martín García N° 346</w:t>
            </w:r>
            <w:r>
              <w:rPr>
                <w:sz w:val="23"/>
                <w:szCs w:val="23"/>
                <w:lang w:eastAsia="en-US"/>
              </w:rPr>
              <w:t>, 2do. Piso, CABA</w:t>
            </w:r>
            <w:r>
              <w:rPr>
                <w:szCs w:val="22"/>
                <w:lang w:eastAsia="en-US"/>
              </w:rPr>
              <w:t>, habiéndose dado inicio a las mismas el día 12 de septiembre de 2022 y finalizado el día 14 de noviembre del mismo año.</w:t>
            </w:r>
          </w:p>
          <w:p w14:paraId="1ED8E2D1" w14:textId="77777777" w:rsidR="006815BD" w:rsidRDefault="006815BD" w:rsidP="006815BD">
            <w:pPr>
              <w:pStyle w:val="Prrafo"/>
              <w:spacing w:after="120"/>
              <w:rPr>
                <w:b/>
                <w:szCs w:val="22"/>
                <w:lang w:eastAsia="en-US"/>
              </w:rPr>
            </w:pPr>
            <w:r>
              <w:rPr>
                <w:b/>
                <w:szCs w:val="22"/>
                <w:lang w:eastAsia="en-US"/>
              </w:rPr>
              <w:t>Principales procedimientos aplicados:</w:t>
            </w:r>
          </w:p>
          <w:p w14:paraId="2C3432E5" w14:textId="77777777" w:rsidR="006815BD" w:rsidRDefault="006815BD" w:rsidP="006815BD">
            <w:pPr>
              <w:pStyle w:val="Prrafo"/>
              <w:numPr>
                <w:ilvl w:val="0"/>
                <w:numId w:val="32"/>
              </w:numPr>
              <w:spacing w:after="120"/>
              <w:rPr>
                <w:b/>
                <w:szCs w:val="22"/>
                <w:lang w:eastAsia="en-US"/>
              </w:rPr>
            </w:pPr>
            <w:r>
              <w:rPr>
                <w:rFonts w:eastAsia="Arial"/>
                <w:color w:val="000000"/>
                <w:szCs w:val="22"/>
              </w:rPr>
              <w:t>Estudio y análisis de la normativa vigente relacionada con el objeto de auditoría.</w:t>
            </w:r>
          </w:p>
          <w:p w14:paraId="6991496A" w14:textId="0EF1DE7C" w:rsidR="006815BD" w:rsidRDefault="006815BD" w:rsidP="006815BD">
            <w:pPr>
              <w:pStyle w:val="Prrafo"/>
              <w:numPr>
                <w:ilvl w:val="0"/>
                <w:numId w:val="32"/>
              </w:numPr>
              <w:spacing w:after="120"/>
              <w:rPr>
                <w:b/>
                <w:szCs w:val="22"/>
                <w:lang w:eastAsia="en-US"/>
              </w:rPr>
            </w:pPr>
            <w:r>
              <w:rPr>
                <w:rFonts w:eastAsia="Arial"/>
                <w:color w:val="000000"/>
                <w:szCs w:val="22"/>
              </w:rPr>
              <w:t>Reunión de Inicio de Auditoría, realizada el día 14 de septiembre de 2022 entre el Equipo de Auditoría y el personal de la</w:t>
            </w:r>
            <w:r w:rsidR="00215E9D">
              <w:rPr>
                <w:rFonts w:eastAsia="Arial"/>
                <w:color w:val="000000"/>
                <w:szCs w:val="22"/>
              </w:rPr>
              <w:t xml:space="preserve"> UCGPP</w:t>
            </w:r>
            <w:r>
              <w:rPr>
                <w:rFonts w:eastAsia="Arial"/>
                <w:color w:val="000000"/>
                <w:szCs w:val="22"/>
              </w:rPr>
              <w:t>.</w:t>
            </w:r>
          </w:p>
          <w:p w14:paraId="05BA59A1" w14:textId="77777777" w:rsidR="006815BD" w:rsidRDefault="006815BD" w:rsidP="006815BD">
            <w:pPr>
              <w:pStyle w:val="Prrafodelista"/>
              <w:numPr>
                <w:ilvl w:val="0"/>
                <w:numId w:val="32"/>
              </w:numPr>
              <w:autoSpaceDE w:val="0"/>
              <w:autoSpaceDN w:val="0"/>
              <w:adjustRightInd w:val="0"/>
              <w:spacing w:after="120"/>
              <w:rPr>
                <w:rFonts w:cs="Arial"/>
              </w:rPr>
            </w:pPr>
            <w:r>
              <w:rPr>
                <w:rFonts w:cs="Arial"/>
              </w:rPr>
              <w:t>Solicitud de toda la documentación y/o información pertinente al objeto de auditoria al organismo auditado.</w:t>
            </w:r>
          </w:p>
          <w:p w14:paraId="590D1B1A" w14:textId="77777777" w:rsidR="006815BD" w:rsidRDefault="006815BD" w:rsidP="006815BD">
            <w:pPr>
              <w:pStyle w:val="Prrafodelista"/>
              <w:numPr>
                <w:ilvl w:val="0"/>
                <w:numId w:val="32"/>
              </w:numPr>
              <w:autoSpaceDE w:val="0"/>
              <w:autoSpaceDN w:val="0"/>
              <w:adjustRightInd w:val="0"/>
              <w:spacing w:after="120"/>
              <w:rPr>
                <w:rFonts w:cs="Arial"/>
              </w:rPr>
            </w:pPr>
            <w:r>
              <w:rPr>
                <w:rFonts w:cs="Arial"/>
              </w:rPr>
              <w:t>Relevamiento y análisis de toda la documentación e información remitida por el organismo auditado en relación con el objeto de auditoría.</w:t>
            </w:r>
          </w:p>
          <w:p w14:paraId="66D59553" w14:textId="77777777" w:rsidR="006815BD" w:rsidRDefault="006815BD" w:rsidP="006815BD">
            <w:pPr>
              <w:pStyle w:val="Prrafodelista"/>
              <w:numPr>
                <w:ilvl w:val="0"/>
                <w:numId w:val="32"/>
              </w:numPr>
              <w:autoSpaceDE w:val="0"/>
              <w:autoSpaceDN w:val="0"/>
              <w:adjustRightInd w:val="0"/>
              <w:spacing w:after="120"/>
              <w:rPr>
                <w:rFonts w:cs="Arial"/>
              </w:rPr>
            </w:pPr>
            <w:r>
              <w:rPr>
                <w:rFonts w:cs="Arial"/>
              </w:rPr>
              <w:t xml:space="preserve">Solicitud al organismo auditado de documentación y/o información adicional. </w:t>
            </w:r>
          </w:p>
          <w:p w14:paraId="2ACE8C09" w14:textId="77777777" w:rsidR="006815BD" w:rsidRDefault="006815BD" w:rsidP="006815BD">
            <w:pPr>
              <w:pStyle w:val="Prrafodelista"/>
              <w:numPr>
                <w:ilvl w:val="0"/>
                <w:numId w:val="32"/>
              </w:numPr>
              <w:autoSpaceDE w:val="0"/>
              <w:autoSpaceDN w:val="0"/>
              <w:adjustRightInd w:val="0"/>
              <w:spacing w:after="120"/>
              <w:rPr>
                <w:rFonts w:cs="Arial"/>
              </w:rPr>
            </w:pPr>
            <w:r>
              <w:rPr>
                <w:rFonts w:cs="Arial"/>
              </w:rPr>
              <w:t>Relevamiento y análisis de la documentación e información adicional remitida por el organismo auditado.</w:t>
            </w:r>
          </w:p>
          <w:p w14:paraId="7316EC0F" w14:textId="159EDF2B"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5E8F505B"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40ECD89A" w14:textId="264A12B3" w:rsidR="001311BD" w:rsidRDefault="001311BD" w:rsidP="001311BD">
            <w:pPr>
              <w:rPr>
                <w:color w:val="000000"/>
                <w:sz w:val="21"/>
                <w:szCs w:val="21"/>
                <w:shd w:val="clear" w:color="auto" w:fill="FFFFFF"/>
              </w:rPr>
            </w:pPr>
            <w:r>
              <w:rPr>
                <w:color w:val="000000"/>
                <w:sz w:val="21"/>
                <w:szCs w:val="21"/>
                <w:shd w:val="clear" w:color="auto" w:fill="FFFFFF"/>
              </w:rPr>
              <w:t>Se verificó que el organismo auditado no posee un Manual de Procedimientos interno formalmente aprobado</w:t>
            </w:r>
            <w:r w:rsidR="0059300E">
              <w:rPr>
                <w:color w:val="000000"/>
                <w:sz w:val="21"/>
                <w:szCs w:val="21"/>
                <w:shd w:val="clear" w:color="auto" w:fill="FFFFFF"/>
              </w:rPr>
              <w:t xml:space="preserve"> y</w:t>
            </w:r>
            <w:r>
              <w:rPr>
                <w:color w:val="000000"/>
                <w:sz w:val="21"/>
                <w:szCs w:val="21"/>
                <w:shd w:val="clear" w:color="auto" w:fill="FFFFFF"/>
              </w:rPr>
              <w:t xml:space="preserve"> acorde con las responsabilidades propias que le son asignadas; no se verificó </w:t>
            </w:r>
            <w:r>
              <w:t>una formulación clara y precisa de las metas a alcanzar en los Programas y Proyectos, así como de los indicadores de cumplimiento de las mismas. Por otra parte, se verificó la falta de actuaciones en los expedientes electrónicos, así como la falta de población en el Boletín Oficial de determinados actos administrativos.</w:t>
            </w:r>
          </w:p>
          <w:p w14:paraId="76B76CFA" w14:textId="410A2722" w:rsidR="00EE2BEC" w:rsidRDefault="00EE2BEC" w:rsidP="00956DC8">
            <w:pPr>
              <w:rPr>
                <w:color w:val="000000"/>
                <w:sz w:val="21"/>
                <w:szCs w:val="21"/>
                <w:shd w:val="clear" w:color="auto" w:fill="FFFFFF"/>
              </w:rPr>
            </w:pPr>
          </w:p>
          <w:p w14:paraId="7316EC23" w14:textId="42C1988D"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1EB03DB4" w14:textId="4CD7F269" w:rsidR="00B00D6C" w:rsidRPr="007A2065" w:rsidRDefault="0059300E" w:rsidP="00956DC8">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0D5759">
                  <w:t>Si</w:t>
                </w:r>
                <w:r w:rsidR="00B00D6C">
                  <w:t xml:space="preserve"> emitió opinión.</w:t>
                </w:r>
              </w:sdtContent>
            </w:sdt>
            <w:r w:rsidR="00B00D6C">
              <w:t xml:space="preserve"> </w:t>
            </w: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BE86655" w14:textId="7A9934CC" w:rsidR="001E42CF" w:rsidRDefault="001E42CF" w:rsidP="001E42CF">
            <w:pPr>
              <w:spacing w:after="120"/>
              <w:rPr>
                <w:lang w:eastAsia="es-ES"/>
              </w:rPr>
            </w:pPr>
            <w:r>
              <w:t>En virtud de las tareas de verificación llevadas a cabo por esta Unidad de Auditoría Interna en la</w:t>
            </w:r>
            <w:r w:rsidR="0059300E">
              <w:t xml:space="preserve"> </w:t>
            </w:r>
            <w:r w:rsidR="0059300E">
              <w:rPr>
                <w:rFonts w:cs="Arial"/>
              </w:rPr>
              <w:t>Unidad de Coordinación Gestión de Políticas Productivas</w:t>
            </w:r>
            <w:r w:rsidR="0059300E">
              <w:rPr>
                <w:rFonts w:cs="Arial"/>
              </w:rPr>
              <w:t xml:space="preserve"> la cual absorbió la responsabilidad primaria objeto del presente proyecto de la </w:t>
            </w:r>
            <w:r>
              <w:t>ex Dirección General de Desarrollo Productivo dependiente de la Subsecretaría de Desarrollo Económico en el ámbito del Ministerio de Desarrollo Económico y Producción, en relación al objeto del presente informe, se concluye que no se verificó la existencia de un Manual de Procedimientos formalmente aprobado, en el que se encuentren plasmados todos los procedimientos que el organismo lleva adelante acorde con todas las responsabilidades primarias que le son asignadas. Asimismo, no se verificó una formulación clara y precisa de las metas a alcanzar en los Programas y Proyectos, así como de los indicadores de cumplimiento de las mismas. Por otra parte, se verificó la falta actuaciones en los expedientes electrónicos, así como la falta de población en el Boletín Oficial de determinados actos administrativos.</w:t>
            </w:r>
          </w:p>
          <w:p w14:paraId="4DAAC383" w14:textId="5164F97F" w:rsidR="001E42CF" w:rsidRDefault="001E42CF" w:rsidP="001E42CF">
            <w:r>
              <w:t>Al respecto se recomienda al organism</w:t>
            </w:r>
            <w:r w:rsidR="0059300E">
              <w:t>o auditado la adaptación</w:t>
            </w:r>
            <w:r>
              <w:t xml:space="preserve"> </w:t>
            </w:r>
            <w:proofErr w:type="spellStart"/>
            <w:r>
              <w:t>de</w:t>
            </w:r>
            <w:r w:rsidR="0059300E">
              <w:t>l</w:t>
            </w:r>
            <w:proofErr w:type="spellEnd"/>
            <w:r>
              <w:t xml:space="preserve"> un Manual de Procedimientos, </w:t>
            </w:r>
            <w:r>
              <w:rPr>
                <w:rFonts w:cs="Arial"/>
              </w:rPr>
              <w:t xml:space="preserve">que defina y regule la totalidad de los diversos procedimientos y tareas que lleva adelante para el cumplimiento y desarrollo de las responsabilidades que le son propias </w:t>
            </w:r>
            <w:r w:rsidR="0059300E">
              <w:rPr>
                <w:rFonts w:cs="Arial"/>
              </w:rPr>
              <w:t xml:space="preserve">a la </w:t>
            </w:r>
            <w:r w:rsidR="0059300E">
              <w:rPr>
                <w:rFonts w:cs="Arial"/>
              </w:rPr>
              <w:t>Unidad de Coordinación Gestión de Políticas Productivas</w:t>
            </w:r>
            <w:r w:rsidR="0059300E">
              <w:rPr>
                <w:rFonts w:cs="Arial"/>
              </w:rPr>
              <w:t xml:space="preserve">, </w:t>
            </w:r>
            <w:bookmarkStart w:id="0" w:name="_GoBack"/>
            <w:bookmarkEnd w:id="0"/>
            <w:r>
              <w:rPr>
                <w:rFonts w:cs="Arial"/>
              </w:rPr>
              <w:t>acorde con todas sus responsabilidades primarias; al tiempo que una formulación clara y precisa tanto de los Programas y Proyectos, como de las metas a ser alcanzadas por los mismos y los indicadores de cumplimiento de estas últimas, todo lo cual hace posible el control interno de la gestión.</w:t>
            </w:r>
            <w:r>
              <w:t xml:space="preserve"> Por otra parte, </w:t>
            </w:r>
            <w:r>
              <w:rPr>
                <w:rFonts w:cs="Arial"/>
              </w:rPr>
              <w:t>se sugiere al auditado arbitrar las medidas necesarias a fin de incorporar en tiempo y forma todas las actuaciones correspondientes en los expedientes electrónicos.</w:t>
            </w:r>
          </w:p>
          <w:p w14:paraId="7316EC2A" w14:textId="0BCCACA3"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even" r:id="rId13"/>
      <w:footerReference w:type="default" r:id="rId14"/>
      <w:headerReference w:type="first" r:id="rId15"/>
      <w:footerReference w:type="first" r:id="rId16"/>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2E93" w14:textId="77777777" w:rsidR="00AF6675" w:rsidRDefault="00AF6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8F65" w14:textId="77777777" w:rsidR="00AF6675" w:rsidRDefault="00AF6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5B694"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1909"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4F3572"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6A400792" w:rsidR="00111F8C" w:rsidRDefault="00111F8C" w:rsidP="00111F8C">
    <w:pPr>
      <w:jc w:val="center"/>
      <w:rPr>
        <w:i/>
        <w:sz w:val="20"/>
        <w:lang w:eastAsia="es-ES"/>
      </w:rPr>
    </w:pPr>
    <w:r>
      <w:rPr>
        <w:i/>
        <w:sz w:val="20"/>
      </w:rPr>
      <w:t>“</w:t>
    </w:r>
    <w:r w:rsidR="00AF6675">
      <w:rPr>
        <w:i/>
        <w:sz w:val="20"/>
      </w:rPr>
      <w:t xml:space="preserve">2022 - </w:t>
    </w: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4E0" w14:textId="77777777" w:rsidR="00AF6675" w:rsidRDefault="00AF66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E16E2"/>
    <w:multiLevelType w:val="hybridMultilevel"/>
    <w:tmpl w:val="04FA2B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2"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1"/>
  </w:num>
  <w:num w:numId="2">
    <w:abstractNumId w:val="7"/>
  </w:num>
  <w:num w:numId="3">
    <w:abstractNumId w:val="9"/>
  </w:num>
  <w:num w:numId="4">
    <w:abstractNumId w:val="26"/>
  </w:num>
  <w:num w:numId="5">
    <w:abstractNumId w:val="27"/>
  </w:num>
  <w:num w:numId="6">
    <w:abstractNumId w:val="11"/>
  </w:num>
  <w:num w:numId="7">
    <w:abstractNumId w:val="22"/>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4"/>
  </w:num>
  <w:num w:numId="15">
    <w:abstractNumId w:val="23"/>
  </w:num>
  <w:num w:numId="16">
    <w:abstractNumId w:val="19"/>
  </w:num>
  <w:num w:numId="17">
    <w:abstractNumId w:val="20"/>
  </w:num>
  <w:num w:numId="18">
    <w:abstractNumId w:val="28"/>
  </w:num>
  <w:num w:numId="19">
    <w:abstractNumId w:val="4"/>
  </w:num>
  <w:num w:numId="20">
    <w:abstractNumId w:val="13"/>
  </w:num>
  <w:num w:numId="21">
    <w:abstractNumId w:val="25"/>
  </w:num>
  <w:num w:numId="22">
    <w:abstractNumId w:val="1"/>
  </w:num>
  <w:num w:numId="23">
    <w:abstractNumId w:val="15"/>
  </w:num>
  <w:num w:numId="24">
    <w:abstractNumId w:val="3"/>
  </w:num>
  <w:num w:numId="25">
    <w:abstractNumId w:val="2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12"/>
  </w:num>
  <w:num w:numId="31">
    <w:abstractNumId w:val="31"/>
  </w:num>
  <w:num w:numId="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D5759"/>
    <w:rsid w:val="000E2587"/>
    <w:rsid w:val="000F27B0"/>
    <w:rsid w:val="00101CDF"/>
    <w:rsid w:val="00101E09"/>
    <w:rsid w:val="00102773"/>
    <w:rsid w:val="00103F24"/>
    <w:rsid w:val="0010525D"/>
    <w:rsid w:val="00110BAE"/>
    <w:rsid w:val="00111F8C"/>
    <w:rsid w:val="001137C8"/>
    <w:rsid w:val="0012097A"/>
    <w:rsid w:val="00125879"/>
    <w:rsid w:val="00125AB7"/>
    <w:rsid w:val="001311BD"/>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E42CF"/>
    <w:rsid w:val="001F1A9D"/>
    <w:rsid w:val="001F2616"/>
    <w:rsid w:val="001F381D"/>
    <w:rsid w:val="00201576"/>
    <w:rsid w:val="00205702"/>
    <w:rsid w:val="0021156E"/>
    <w:rsid w:val="0021388C"/>
    <w:rsid w:val="00215E9D"/>
    <w:rsid w:val="00217753"/>
    <w:rsid w:val="00222842"/>
    <w:rsid w:val="00224EBC"/>
    <w:rsid w:val="002323C5"/>
    <w:rsid w:val="0023316F"/>
    <w:rsid w:val="00236CA6"/>
    <w:rsid w:val="00242E2D"/>
    <w:rsid w:val="00243776"/>
    <w:rsid w:val="002448C1"/>
    <w:rsid w:val="00251053"/>
    <w:rsid w:val="00252F2C"/>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300E"/>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15BD"/>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065"/>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29DE"/>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685C"/>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316EBFA"/>
  <w15:docId w15:val="{CD15B525-AF1A-4083-AA6C-A1CB1910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character" w:customStyle="1" w:styleId="PrrafoCar">
    <w:name w:val="Pàrrafo Car"/>
    <w:basedOn w:val="Fuentedeprrafopredeter"/>
    <w:link w:val="Prrafo"/>
    <w:locked/>
    <w:rsid w:val="006815BD"/>
    <w:rPr>
      <w:szCs w:val="24"/>
      <w:lang w:val="es-AR"/>
    </w:rPr>
  </w:style>
  <w:style w:type="paragraph" w:customStyle="1" w:styleId="Prrafo">
    <w:name w:val="Pàrrafo"/>
    <w:basedOn w:val="Normal"/>
    <w:link w:val="PrrafoCar"/>
    <w:qFormat/>
    <w:rsid w:val="006815BD"/>
    <w:rPr>
      <w:rFonts w:cs="Arial"/>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1267">
      <w:bodyDiv w:val="1"/>
      <w:marLeft w:val="0"/>
      <w:marRight w:val="0"/>
      <w:marTop w:val="0"/>
      <w:marBottom w:val="0"/>
      <w:divBdr>
        <w:top w:val="none" w:sz="0" w:space="0" w:color="auto"/>
        <w:left w:val="none" w:sz="0" w:space="0" w:color="auto"/>
        <w:bottom w:val="none" w:sz="0" w:space="0" w:color="auto"/>
        <w:right w:val="none" w:sz="0" w:space="0" w:color="auto"/>
      </w:divBdr>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9313">
      <w:bodyDiv w:val="1"/>
      <w:marLeft w:val="0"/>
      <w:marRight w:val="0"/>
      <w:marTop w:val="0"/>
      <w:marBottom w:val="0"/>
      <w:divBdr>
        <w:top w:val="none" w:sz="0" w:space="0" w:color="auto"/>
        <w:left w:val="none" w:sz="0" w:space="0" w:color="auto"/>
        <w:bottom w:val="none" w:sz="0" w:space="0" w:color="auto"/>
        <w:right w:val="none" w:sz="0" w:space="0" w:color="auto"/>
      </w:divBdr>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6304">
      <w:bodyDiv w:val="1"/>
      <w:marLeft w:val="0"/>
      <w:marRight w:val="0"/>
      <w:marTop w:val="0"/>
      <w:marBottom w:val="0"/>
      <w:divBdr>
        <w:top w:val="none" w:sz="0" w:space="0" w:color="auto"/>
        <w:left w:val="none" w:sz="0" w:space="0" w:color="auto"/>
        <w:bottom w:val="none" w:sz="0" w:space="0" w:color="auto"/>
        <w:right w:val="none" w:sz="0" w:space="0" w:color="auto"/>
      </w:divBdr>
    </w:div>
    <w:div w:id="597953281">
      <w:bodyDiv w:val="1"/>
      <w:marLeft w:val="0"/>
      <w:marRight w:val="0"/>
      <w:marTop w:val="0"/>
      <w:marBottom w:val="0"/>
      <w:divBdr>
        <w:top w:val="none" w:sz="0" w:space="0" w:color="auto"/>
        <w:left w:val="none" w:sz="0" w:space="0" w:color="auto"/>
        <w:bottom w:val="none" w:sz="0" w:space="0" w:color="auto"/>
        <w:right w:val="none" w:sz="0" w:space="0" w:color="auto"/>
      </w:divBdr>
    </w:div>
    <w:div w:id="903836784">
      <w:bodyDiv w:val="1"/>
      <w:marLeft w:val="0"/>
      <w:marRight w:val="0"/>
      <w:marTop w:val="0"/>
      <w:marBottom w:val="0"/>
      <w:divBdr>
        <w:top w:val="none" w:sz="0" w:space="0" w:color="auto"/>
        <w:left w:val="none" w:sz="0" w:space="0" w:color="auto"/>
        <w:bottom w:val="none" w:sz="0" w:space="0" w:color="auto"/>
        <w:right w:val="none" w:sz="0" w:space="0" w:color="auto"/>
      </w:divBdr>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95521">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57875266">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986D-BE2B-4AB4-AF85-0068697B7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B44E0B-3711-49C1-A059-0B4F506C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35920D46-4E83-47E6-A027-0CB6E202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PATRICIO EZEQUIEL JACCOUD GIRART</cp:lastModifiedBy>
  <cp:revision>40</cp:revision>
  <cp:lastPrinted>2017-07-25T19:06:00Z</cp:lastPrinted>
  <dcterms:created xsi:type="dcterms:W3CDTF">2017-08-14T17:04:00Z</dcterms:created>
  <dcterms:modified xsi:type="dcterms:W3CDTF">2022-11-29T15:46:00Z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