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39BA" w14:textId="77777777" w:rsidR="0089361B" w:rsidRDefault="00562277">
      <w:pPr>
        <w:spacing w:after="160" w:line="259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70615C5B" wp14:editId="6220F87B">
            <wp:extent cx="864503" cy="8429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503" cy="842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D2809E" w14:textId="77777777" w:rsidR="0089361B" w:rsidRDefault="0089361B">
      <w:pPr>
        <w:spacing w:after="160" w:line="259" w:lineRule="auto"/>
        <w:jc w:val="right"/>
        <w:rPr>
          <w:rFonts w:ascii="Calibri" w:eastAsia="Calibri" w:hAnsi="Calibri" w:cs="Calibri"/>
        </w:rPr>
      </w:pPr>
    </w:p>
    <w:p w14:paraId="369D048A" w14:textId="77777777" w:rsidR="0089361B" w:rsidRDefault="005622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Subtes</w:t>
      </w:r>
    </w:p>
    <w:p w14:paraId="40C4057D" w14:textId="36AFB8F8" w:rsidR="0089361B" w:rsidRDefault="009B5D5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Este domingo</w:t>
      </w:r>
      <w:r w:rsidR="00562277">
        <w:rPr>
          <w:rFonts w:ascii="Calibri" w:eastAsia="Calibri" w:hAnsi="Calibri" w:cs="Calibri"/>
          <w:b/>
          <w:sz w:val="24"/>
          <w:szCs w:val="24"/>
        </w:rPr>
        <w:t>, la Línea A modificará su horario de servicio por obras de infraestructura</w:t>
      </w:r>
    </w:p>
    <w:p w14:paraId="3B1360B5" w14:textId="77777777" w:rsidR="0089361B" w:rsidRDefault="008936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71C07D" w14:textId="11366D83" w:rsidR="0089361B" w:rsidRDefault="009B5D5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  <w:highlight w:val="white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Al igual que el domingo pasado, </w:t>
      </w:r>
      <w:r w:rsidR="00562277">
        <w:rPr>
          <w:rFonts w:ascii="Calibri" w:eastAsia="Calibri" w:hAnsi="Calibri" w:cs="Calibri"/>
          <w:i/>
          <w:sz w:val="24"/>
          <w:szCs w:val="24"/>
          <w:highlight w:val="white"/>
        </w:rPr>
        <w:t>el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 próximo</w:t>
      </w:r>
      <w:r w:rsidR="00562277">
        <w:rPr>
          <w:rFonts w:ascii="Calibri" w:eastAsia="Calibri" w:hAnsi="Calibri" w:cs="Calibri"/>
          <w:i/>
          <w:sz w:val="24"/>
          <w:szCs w:val="24"/>
          <w:highlight w:val="white"/>
        </w:rPr>
        <w:t xml:space="preserve"> 15 de enero comenzará a funcionar a las 12 del mediodía, por la renovación del sistema de señales, que permitirá brindar un mejor servicio a usuarios y usuarias de la red.</w:t>
      </w:r>
    </w:p>
    <w:p w14:paraId="33F27937" w14:textId="77777777" w:rsidR="0089361B" w:rsidRDefault="0089361B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  <w:highlight w:val="white"/>
        </w:rPr>
      </w:pPr>
    </w:p>
    <w:p w14:paraId="78210BEB" w14:textId="77777777" w:rsidR="0089361B" w:rsidRDefault="0089361B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  <w:highlight w:val="white"/>
        </w:rPr>
      </w:pPr>
    </w:p>
    <w:p w14:paraId="26D32784" w14:textId="77777777" w:rsidR="0089361B" w:rsidRDefault="0089361B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D9FB139" w14:textId="3AEEFB74" w:rsidR="0089361B" w:rsidRDefault="00562277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(Ciudad Autónoma de Buenos Aires, </w:t>
      </w:r>
      <w:r w:rsidR="009B5D5D">
        <w:rPr>
          <w:rFonts w:ascii="Calibri" w:eastAsia="Calibri" w:hAnsi="Calibri" w:cs="Calibri"/>
          <w:sz w:val="24"/>
          <w:szCs w:val="24"/>
          <w:highlight w:val="white"/>
        </w:rPr>
        <w:t>1</w:t>
      </w:r>
      <w:r w:rsidR="003B5277">
        <w:rPr>
          <w:rFonts w:ascii="Calibri" w:eastAsia="Calibri" w:hAnsi="Calibri" w:cs="Calibri"/>
          <w:sz w:val="24"/>
          <w:szCs w:val="24"/>
          <w:highlight w:val="white"/>
        </w:rPr>
        <w:t>2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de enero de 2023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).-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En el marco de la obra de renovación del sistema de señales que lleva adelante Subterráneos de Buenos Aires S.E. (SBASE), la Línea A modificará su horario de servicio </w:t>
      </w:r>
      <w:r w:rsidR="009B5D5D">
        <w:rPr>
          <w:rFonts w:ascii="Calibri" w:eastAsia="Calibri" w:hAnsi="Calibri" w:cs="Calibri"/>
          <w:sz w:val="24"/>
          <w:szCs w:val="24"/>
          <w:highlight w:val="white"/>
        </w:rPr>
        <w:t>este domingo 15 de enero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debido a la </w:t>
      </w:r>
      <w:r>
        <w:rPr>
          <w:rFonts w:ascii="Calibri" w:eastAsia="Calibri" w:hAnsi="Calibri" w:cs="Calibri"/>
          <w:sz w:val="24"/>
          <w:szCs w:val="24"/>
        </w:rPr>
        <w:t>necesidad de realizar diversas pruebas de seguridad y frenado con formaciones.</w:t>
      </w:r>
    </w:p>
    <w:p w14:paraId="425E8903" w14:textId="77777777" w:rsidR="0089361B" w:rsidRDefault="0089361B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3FBAFF7F" w14:textId="77777777" w:rsidR="0089361B" w:rsidRDefault="00562277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En la Línea A, como en la D, se está modernizando el sistema de señales, en este caso con la instalación de un sistema de tipo ATP (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Automatic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Train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Protection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), que permitirá brindar un servicio con mayor regularidad y mejorar la operación para los usuarios y usuarias de la red. </w:t>
      </w:r>
    </w:p>
    <w:p w14:paraId="03E888F3" w14:textId="77777777" w:rsidR="0089361B" w:rsidRDefault="0089361B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ADA95A4" w14:textId="583393C3" w:rsidR="0089361B" w:rsidRDefault="00562277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 ese sentido, la línea que une Plaza de Mayo-Casa -Rosada con San Pedrito comenzará a funcionar a las 12 del mediodía y finalizará a las 22. </w:t>
      </w:r>
    </w:p>
    <w:p w14:paraId="7EAB735D" w14:textId="77777777" w:rsidR="0089361B" w:rsidRDefault="0089361B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275BF3C" w14:textId="1CEC295F" w:rsidR="0089361B" w:rsidRDefault="00562277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Asimismo, el resto de los días continuará prestando un servicio especial por obras: de lunes a jueves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mantendrá su horario habitual, </w:t>
      </w:r>
      <w:r w:rsidR="009B5D5D">
        <w:rPr>
          <w:rFonts w:ascii="Calibri" w:eastAsia="Calibri" w:hAnsi="Calibri" w:cs="Calibri"/>
          <w:sz w:val="24"/>
          <w:szCs w:val="24"/>
          <w:highlight w:val="white"/>
        </w:rPr>
        <w:t>el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viernes finalizará media hora antes (a las 22:30 o 23 dependiendo de la cabecera), </w:t>
      </w:r>
      <w:r w:rsidR="009B5D5D">
        <w:rPr>
          <w:rFonts w:ascii="Calibri" w:eastAsia="Calibri" w:hAnsi="Calibri" w:cs="Calibri"/>
          <w:sz w:val="24"/>
          <w:szCs w:val="24"/>
          <w:highlight w:val="white"/>
        </w:rPr>
        <w:t>y el sábado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lo hará de 6:30 a 22:30 o 23 -de acuerdo a la cabecera-.</w:t>
      </w:r>
    </w:p>
    <w:p w14:paraId="4A360B6E" w14:textId="77777777" w:rsidR="0089361B" w:rsidRDefault="0089361B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197590C" w14:textId="77777777" w:rsidR="0089361B" w:rsidRDefault="00562277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Los sistemas de señalamiento son sistemas de control y protección de las formaciones, cuya función principal es que circulen de forma segura asignando rutas e informando la posición de los trenes para evitar colisiones, es decir que están vinculados a la seguridad y a la frecuencia del servicio. </w:t>
      </w:r>
    </w:p>
    <w:p w14:paraId="263FC04F" w14:textId="77777777" w:rsidR="0089361B" w:rsidRDefault="0089361B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6C14AD9" w14:textId="77777777" w:rsidR="0089361B" w:rsidRDefault="0089361B">
      <w:pPr>
        <w:spacing w:after="160" w:line="259" w:lineRule="auto"/>
        <w:rPr>
          <w:rFonts w:ascii="Calibri" w:eastAsia="Calibri" w:hAnsi="Calibri" w:cs="Calibri"/>
        </w:rPr>
      </w:pPr>
    </w:p>
    <w:sectPr w:rsidR="008936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1B"/>
    <w:rsid w:val="003B5277"/>
    <w:rsid w:val="00562277"/>
    <w:rsid w:val="0089361B"/>
    <w:rsid w:val="009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2098"/>
  <w15:docId w15:val="{692722B5-73EF-4FFD-B721-E82C4F5B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1418</Characters>
  <Application>Microsoft Office Word</Application>
  <DocSecurity>0</DocSecurity>
  <Lines>11</Lines>
  <Paragraphs>3</Paragraphs>
  <ScaleCrop>false</ScaleCrop>
  <Company>SBASE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Laura Fernandez</dc:creator>
  <cp:lastModifiedBy>Martin Eduardo Leroux</cp:lastModifiedBy>
  <cp:revision>4</cp:revision>
  <dcterms:created xsi:type="dcterms:W3CDTF">2023-01-10T18:55:00Z</dcterms:created>
  <dcterms:modified xsi:type="dcterms:W3CDTF">2023-01-12T12:11:00Z</dcterms:modified>
</cp:coreProperties>
</file>